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017768" w14:textId="77777777" w:rsidR="00FE5754" w:rsidRDefault="00FE5754" w:rsidP="00155FE5">
      <w:pPr>
        <w:shd w:val="clear" w:color="auto" w:fill="FAFAFA"/>
        <w:spacing w:after="100" w:afterAutospacing="1" w:line="240" w:lineRule="auto"/>
        <w:jc w:val="center"/>
        <w:outlineLvl w:val="2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bookmarkStart w:id="0" w:name="_Hlk101351067"/>
      <w:r w:rsidRPr="005040BD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Плавающие ветроэнергетические</w:t>
      </w:r>
      <w:r w:rsidR="005040BD" w:rsidRPr="005040BD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 xml:space="preserve"> установки</w:t>
      </w:r>
      <w:r w:rsidR="005040BD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.</w:t>
      </w:r>
    </w:p>
    <w:p w14:paraId="5F63D329" w14:textId="13A8C2CF" w:rsidR="00155FE5" w:rsidRDefault="0036678D" w:rsidP="00155FE5">
      <w:pPr>
        <w:shd w:val="clear" w:color="auto" w:fill="FAFAFA"/>
        <w:spacing w:after="0" w:line="240" w:lineRule="auto"/>
        <w:jc w:val="center"/>
        <w:outlineLvl w:val="2"/>
        <w:rPr>
          <w:rFonts w:ascii="Arial" w:eastAsia="Times New Roman" w:hAnsi="Arial" w:cs="Arial"/>
          <w:b/>
          <w:color w:val="333333"/>
          <w:sz w:val="20"/>
          <w:szCs w:val="20"/>
          <w:lang w:eastAsia="ru-RU"/>
        </w:rPr>
      </w:pPr>
      <w:r w:rsidRPr="0036678D">
        <w:rPr>
          <w:rFonts w:ascii="Arial" w:eastAsia="Times New Roman" w:hAnsi="Arial" w:cs="Arial"/>
          <w:b/>
          <w:color w:val="333333"/>
          <w:sz w:val="20"/>
          <w:szCs w:val="20"/>
          <w:lang w:eastAsia="ru-RU"/>
        </w:rPr>
        <w:t>Соколовский</w:t>
      </w:r>
      <w:r>
        <w:rPr>
          <w:rFonts w:ascii="Arial" w:eastAsia="Times New Roman" w:hAnsi="Arial" w:cs="Arial"/>
          <w:b/>
          <w:color w:val="333333"/>
          <w:sz w:val="20"/>
          <w:szCs w:val="20"/>
          <w:lang w:eastAsia="ru-RU"/>
        </w:rPr>
        <w:t xml:space="preserve"> </w:t>
      </w:r>
      <w:r w:rsidRPr="0036678D">
        <w:rPr>
          <w:rFonts w:ascii="Arial" w:eastAsia="Times New Roman" w:hAnsi="Arial" w:cs="Arial"/>
          <w:b/>
          <w:color w:val="333333"/>
          <w:sz w:val="20"/>
          <w:szCs w:val="20"/>
          <w:lang w:eastAsia="ru-RU"/>
        </w:rPr>
        <w:t>Ю.Б. д.т.н.</w:t>
      </w:r>
    </w:p>
    <w:p w14:paraId="734E9556" w14:textId="4C463CCA" w:rsidR="0036678D" w:rsidRDefault="002610C5" w:rsidP="00155FE5">
      <w:pPr>
        <w:shd w:val="clear" w:color="auto" w:fill="FAFAFA"/>
        <w:spacing w:after="0" w:line="240" w:lineRule="auto"/>
        <w:jc w:val="center"/>
        <w:outlineLvl w:val="2"/>
        <w:rPr>
          <w:rFonts w:ascii="Arial" w:eastAsia="Times New Roman" w:hAnsi="Arial" w:cs="Arial"/>
          <w:b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color w:val="333333"/>
          <w:sz w:val="20"/>
          <w:szCs w:val="20"/>
          <w:lang w:eastAsia="ru-RU"/>
        </w:rPr>
        <w:t>Научно-</w:t>
      </w:r>
      <w:proofErr w:type="gramStart"/>
      <w:r>
        <w:rPr>
          <w:rFonts w:ascii="Arial" w:eastAsia="Times New Roman" w:hAnsi="Arial" w:cs="Arial"/>
          <w:b/>
          <w:color w:val="333333"/>
          <w:sz w:val="20"/>
          <w:szCs w:val="20"/>
          <w:lang w:eastAsia="ru-RU"/>
        </w:rPr>
        <w:t>техническая  ассоциация</w:t>
      </w:r>
      <w:proofErr w:type="gramEnd"/>
      <w:r>
        <w:rPr>
          <w:rFonts w:ascii="Arial" w:eastAsia="Times New Roman" w:hAnsi="Arial" w:cs="Arial"/>
          <w:b/>
          <w:color w:val="333333"/>
          <w:sz w:val="20"/>
          <w:szCs w:val="20"/>
          <w:lang w:eastAsia="ru-RU"/>
        </w:rPr>
        <w:t xml:space="preserve">  </w:t>
      </w:r>
      <w:r w:rsidRPr="002610C5">
        <w:rPr>
          <w:rFonts w:ascii="Arial" w:eastAsia="Times New Roman" w:hAnsi="Arial" w:cs="Arial"/>
          <w:b/>
          <w:color w:val="333333"/>
          <w:sz w:val="20"/>
          <w:szCs w:val="20"/>
          <w:lang w:eastAsia="ru-RU"/>
        </w:rPr>
        <w:t>“</w:t>
      </w:r>
      <w:r>
        <w:rPr>
          <w:rFonts w:ascii="Arial" w:eastAsia="Times New Roman" w:hAnsi="Arial" w:cs="Arial"/>
          <w:b/>
          <w:color w:val="333333"/>
          <w:sz w:val="20"/>
          <w:szCs w:val="20"/>
          <w:lang w:eastAsia="ru-RU"/>
        </w:rPr>
        <w:t>Экологический императив</w:t>
      </w:r>
      <w:r w:rsidRPr="002610C5">
        <w:rPr>
          <w:rFonts w:ascii="Arial" w:eastAsia="Times New Roman" w:hAnsi="Arial" w:cs="Arial"/>
          <w:b/>
          <w:color w:val="333333"/>
          <w:sz w:val="20"/>
          <w:szCs w:val="20"/>
          <w:lang w:eastAsia="ru-RU"/>
        </w:rPr>
        <w:t>”</w:t>
      </w:r>
    </w:p>
    <w:p w14:paraId="3D96F710" w14:textId="77777777" w:rsidR="00155FE5" w:rsidRPr="00155FE5" w:rsidRDefault="00155FE5" w:rsidP="00155FE5">
      <w:pPr>
        <w:shd w:val="clear" w:color="auto" w:fill="FAFAFA"/>
        <w:spacing w:after="0" w:line="240" w:lineRule="auto"/>
        <w:jc w:val="center"/>
        <w:outlineLvl w:val="2"/>
        <w:rPr>
          <w:rFonts w:ascii="Arial" w:eastAsia="Times New Roman" w:hAnsi="Arial" w:cs="Arial"/>
          <w:b/>
          <w:color w:val="333333"/>
          <w:sz w:val="20"/>
          <w:szCs w:val="20"/>
          <w:lang w:val="en-US" w:eastAsia="ru-RU"/>
        </w:rPr>
      </w:pPr>
    </w:p>
    <w:p w14:paraId="28C40C2A" w14:textId="77777777" w:rsidR="004753D3" w:rsidRPr="005040BD" w:rsidRDefault="004753D3" w:rsidP="00190DB6">
      <w:pPr>
        <w:shd w:val="clear" w:color="auto" w:fill="FAFAFA"/>
        <w:spacing w:after="100" w:afterAutospacing="1" w:line="240" w:lineRule="auto"/>
        <w:outlineLvl w:val="2"/>
        <w:rPr>
          <w:rFonts w:ascii="Arial" w:eastAsia="Times New Roman" w:hAnsi="Arial" w:cs="Arial"/>
          <w:color w:val="888888"/>
          <w:sz w:val="24"/>
          <w:szCs w:val="24"/>
          <w:lang w:eastAsia="ru-RU"/>
        </w:rPr>
      </w:pPr>
      <w:r w:rsidRPr="00190DB6">
        <w:rPr>
          <w:rFonts w:ascii="Arial" w:eastAsia="Times New Roman" w:hAnsi="Arial" w:cs="Arial"/>
          <w:b/>
          <w:color w:val="333333"/>
          <w:sz w:val="20"/>
          <w:szCs w:val="20"/>
          <w:lang w:eastAsia="ru-RU"/>
        </w:rPr>
        <w:t>Введени</w:t>
      </w:r>
      <w:r w:rsidR="00CB3062" w:rsidRPr="00190DB6">
        <w:rPr>
          <w:rFonts w:ascii="Arial" w:eastAsia="Times New Roman" w:hAnsi="Arial" w:cs="Arial"/>
          <w:b/>
          <w:color w:val="333333"/>
          <w:sz w:val="20"/>
          <w:szCs w:val="20"/>
          <w:lang w:eastAsia="ru-RU"/>
        </w:rPr>
        <w:t>е</w:t>
      </w:r>
      <w:r w:rsidR="005040BD" w:rsidRPr="00190DB6">
        <w:rPr>
          <w:rFonts w:ascii="Arial" w:eastAsia="Times New Roman" w:hAnsi="Arial" w:cs="Arial"/>
          <w:b/>
          <w:color w:val="333333"/>
          <w:sz w:val="20"/>
          <w:szCs w:val="20"/>
          <w:lang w:eastAsia="ru-RU"/>
        </w:rPr>
        <w:t>.</w:t>
      </w:r>
      <w:r w:rsidR="0036678D">
        <w:rPr>
          <w:rFonts w:ascii="Arial" w:eastAsia="Times New Roman" w:hAnsi="Arial" w:cs="Arial"/>
          <w:b/>
          <w:color w:val="333333"/>
          <w:sz w:val="20"/>
          <w:szCs w:val="20"/>
          <w:lang w:eastAsia="ru-RU"/>
        </w:rPr>
        <w:t xml:space="preserve">   </w:t>
      </w:r>
      <w:r w:rsidR="00CB3062" w:rsidRPr="005040B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В настоящее время ветроэнергетические установки (ВЭУ) с горизонтально-осевыми пропеллерными турбинами (ГОПТ) составляют более 90% в мировом эксплуатируемом парке ВЭУ. Наибольшая эффективность ВЭУ с ГОПТ </w:t>
      </w:r>
      <w:proofErr w:type="gramStart"/>
      <w:r w:rsidR="00CB3062" w:rsidRPr="005040B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достижима  при</w:t>
      </w:r>
      <w:proofErr w:type="gramEnd"/>
      <w:r w:rsidR="00CB3062" w:rsidRPr="005040B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условии постоянной </w:t>
      </w:r>
      <w:proofErr w:type="spellStart"/>
      <w:r w:rsidR="00CB3062" w:rsidRPr="005040B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коллинеарности</w:t>
      </w:r>
      <w:proofErr w:type="spellEnd"/>
      <w:r w:rsidR="00CB3062" w:rsidRPr="005040B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ее оси и направления ветрового потока (ВП)</w:t>
      </w:r>
      <w:r w:rsidR="00494F1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.</w:t>
      </w:r>
      <w:r w:rsidR="005040B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="00CB3062" w:rsidRPr="005040BD">
        <w:rPr>
          <w:rFonts w:ascii="Times New Roman" w:hAnsi="Times New Roman" w:cs="Times New Roman"/>
          <w:sz w:val="24"/>
          <w:szCs w:val="24"/>
          <w:lang w:bidi="he-IL"/>
        </w:rPr>
        <w:t xml:space="preserve">Перспективно размещение </w:t>
      </w:r>
      <w:r w:rsidR="00494F16">
        <w:rPr>
          <w:rFonts w:ascii="Times New Roman" w:hAnsi="Times New Roman" w:cs="Times New Roman"/>
          <w:sz w:val="24"/>
          <w:szCs w:val="24"/>
          <w:lang w:bidi="he-IL"/>
        </w:rPr>
        <w:t>отдельных баш</w:t>
      </w:r>
      <w:r w:rsidR="00502737">
        <w:rPr>
          <w:rFonts w:ascii="Times New Roman" w:hAnsi="Times New Roman" w:cs="Times New Roman"/>
          <w:sz w:val="24"/>
          <w:szCs w:val="24"/>
          <w:lang w:bidi="he-IL"/>
        </w:rPr>
        <w:t>ен</w:t>
      </w:r>
      <w:r w:rsidR="00CB3062" w:rsidRPr="005040BD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bookmarkStart w:id="1" w:name="_Hlk100852370"/>
      <w:r w:rsidR="00CB3062" w:rsidRPr="005040BD">
        <w:rPr>
          <w:rFonts w:ascii="Times New Roman" w:hAnsi="Times New Roman" w:cs="Times New Roman"/>
          <w:sz w:val="24"/>
          <w:szCs w:val="24"/>
          <w:lang w:bidi="he-IL"/>
        </w:rPr>
        <w:t>ВЭУ</w:t>
      </w:r>
      <w:bookmarkEnd w:id="1"/>
      <w:r w:rsidR="005040BD">
        <w:rPr>
          <w:rFonts w:ascii="Times New Roman" w:hAnsi="Times New Roman" w:cs="Times New Roman"/>
          <w:sz w:val="24"/>
          <w:szCs w:val="24"/>
          <w:lang w:bidi="he-IL"/>
        </w:rPr>
        <w:t xml:space="preserve"> и </w:t>
      </w:r>
      <w:proofErr w:type="spellStart"/>
      <w:proofErr w:type="gramStart"/>
      <w:r w:rsidR="005040BD">
        <w:rPr>
          <w:rFonts w:ascii="Times New Roman" w:hAnsi="Times New Roman" w:cs="Times New Roman"/>
          <w:sz w:val="24"/>
          <w:szCs w:val="24"/>
          <w:lang w:bidi="he-IL"/>
        </w:rPr>
        <w:t>ветроферм</w:t>
      </w:r>
      <w:proofErr w:type="spellEnd"/>
      <w:r w:rsidR="00CB3062" w:rsidRPr="005040BD">
        <w:rPr>
          <w:rFonts w:ascii="Times New Roman" w:hAnsi="Times New Roman" w:cs="Times New Roman"/>
          <w:sz w:val="24"/>
          <w:szCs w:val="24"/>
          <w:lang w:bidi="he-IL"/>
        </w:rPr>
        <w:t xml:space="preserve">  на</w:t>
      </w:r>
      <w:proofErr w:type="gramEnd"/>
      <w:r w:rsidR="00CB3062" w:rsidRPr="005040BD">
        <w:rPr>
          <w:rFonts w:ascii="Times New Roman" w:hAnsi="Times New Roman" w:cs="Times New Roman"/>
          <w:sz w:val="24"/>
          <w:szCs w:val="24"/>
          <w:lang w:bidi="he-IL"/>
        </w:rPr>
        <w:t xml:space="preserve"> море.</w:t>
      </w:r>
      <w:r w:rsidR="00074ECC" w:rsidRPr="005040BD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 w:rsidRPr="005040BD">
        <w:rPr>
          <w:rFonts w:ascii="Arial" w:eastAsia="Times New Roman" w:hAnsi="Arial" w:cs="Arial"/>
          <w:color w:val="888888"/>
          <w:sz w:val="24"/>
          <w:szCs w:val="24"/>
          <w:lang w:eastAsia="ru-RU"/>
        </w:rPr>
        <w:t xml:space="preserve">Техническая осуществимость глубоководных плавучих </w:t>
      </w:r>
      <w:proofErr w:type="gramStart"/>
      <w:r w:rsidR="00CB3062" w:rsidRPr="005040BD">
        <w:rPr>
          <w:rFonts w:ascii="Times New Roman" w:hAnsi="Times New Roman" w:cs="Times New Roman"/>
          <w:sz w:val="24"/>
          <w:szCs w:val="24"/>
          <w:lang w:bidi="he-IL"/>
        </w:rPr>
        <w:t>ВЭУ</w:t>
      </w:r>
      <w:r w:rsidR="00CB3062" w:rsidRPr="005040BD">
        <w:rPr>
          <w:rFonts w:ascii="Arial" w:eastAsia="Times New Roman" w:hAnsi="Arial" w:cs="Arial"/>
          <w:color w:val="888888"/>
          <w:sz w:val="24"/>
          <w:szCs w:val="24"/>
          <w:lang w:eastAsia="ru-RU"/>
        </w:rPr>
        <w:t xml:space="preserve"> </w:t>
      </w:r>
      <w:r w:rsidRPr="005040BD">
        <w:rPr>
          <w:rFonts w:ascii="Arial" w:eastAsia="Times New Roman" w:hAnsi="Arial" w:cs="Arial"/>
          <w:color w:val="888888"/>
          <w:sz w:val="24"/>
          <w:szCs w:val="24"/>
          <w:lang w:eastAsia="ru-RU"/>
        </w:rPr>
        <w:t xml:space="preserve"> не</w:t>
      </w:r>
      <w:proofErr w:type="gramEnd"/>
      <w:r w:rsidRPr="005040BD">
        <w:rPr>
          <w:rFonts w:ascii="Arial" w:eastAsia="Times New Roman" w:hAnsi="Arial" w:cs="Arial"/>
          <w:color w:val="888888"/>
          <w:sz w:val="24"/>
          <w:szCs w:val="24"/>
          <w:lang w:eastAsia="ru-RU"/>
        </w:rPr>
        <w:t xml:space="preserve"> подвергается сомнению, поскольку долговременная </w:t>
      </w:r>
      <w:r w:rsidR="00CB3062" w:rsidRPr="005040BD">
        <w:rPr>
          <w:rFonts w:ascii="Arial" w:eastAsia="Times New Roman" w:hAnsi="Arial" w:cs="Arial"/>
          <w:color w:val="888888"/>
          <w:sz w:val="24"/>
          <w:szCs w:val="24"/>
          <w:lang w:eastAsia="ru-RU"/>
        </w:rPr>
        <w:t xml:space="preserve"> </w:t>
      </w:r>
      <w:r w:rsidRPr="005040BD">
        <w:rPr>
          <w:rFonts w:ascii="Arial" w:eastAsia="Times New Roman" w:hAnsi="Arial" w:cs="Arial"/>
          <w:color w:val="888888"/>
          <w:sz w:val="24"/>
          <w:szCs w:val="24"/>
          <w:lang w:eastAsia="ru-RU"/>
        </w:rPr>
        <w:t xml:space="preserve"> плавучих конструкций была успешно продемонстрирована морской нефтяной </w:t>
      </w:r>
      <w:proofErr w:type="spellStart"/>
      <w:r w:rsidRPr="005040BD">
        <w:rPr>
          <w:rFonts w:ascii="Arial" w:eastAsia="Times New Roman" w:hAnsi="Arial" w:cs="Arial"/>
          <w:color w:val="888888"/>
          <w:sz w:val="24"/>
          <w:szCs w:val="24"/>
          <w:lang w:eastAsia="ru-RU"/>
        </w:rPr>
        <w:t>промышленностью.на</w:t>
      </w:r>
      <w:proofErr w:type="spellEnd"/>
      <w:r w:rsidRPr="005040BD">
        <w:rPr>
          <w:rFonts w:ascii="Arial" w:eastAsia="Times New Roman" w:hAnsi="Arial" w:cs="Arial"/>
          <w:color w:val="888888"/>
          <w:sz w:val="24"/>
          <w:szCs w:val="24"/>
          <w:lang w:eastAsia="ru-RU"/>
        </w:rPr>
        <w:t xml:space="preserve"> протяжении многих десятилетий.</w:t>
      </w:r>
      <w:r w:rsidR="00CB3062" w:rsidRPr="005040BD">
        <w:rPr>
          <w:rFonts w:ascii="Arial" w:eastAsia="Times New Roman" w:hAnsi="Arial" w:cs="Arial"/>
          <w:color w:val="888888"/>
          <w:sz w:val="24"/>
          <w:szCs w:val="24"/>
          <w:lang w:eastAsia="ru-RU"/>
        </w:rPr>
        <w:t xml:space="preserve"> </w:t>
      </w:r>
      <w:r w:rsidRPr="005040BD">
        <w:rPr>
          <w:rFonts w:ascii="Arial" w:eastAsia="Times New Roman" w:hAnsi="Arial" w:cs="Arial"/>
          <w:color w:val="888888"/>
          <w:sz w:val="24"/>
          <w:szCs w:val="24"/>
          <w:lang w:eastAsia="ru-RU"/>
        </w:rPr>
        <w:t xml:space="preserve"> Для глубоководных </w:t>
      </w:r>
      <w:proofErr w:type="gramStart"/>
      <w:r w:rsidR="00CB3062" w:rsidRPr="005040BD">
        <w:rPr>
          <w:rFonts w:ascii="Times New Roman" w:hAnsi="Times New Roman" w:cs="Times New Roman"/>
          <w:sz w:val="24"/>
          <w:szCs w:val="24"/>
          <w:lang w:bidi="he-IL"/>
        </w:rPr>
        <w:t>ВЭУ</w:t>
      </w:r>
      <w:r w:rsidR="00CB3062" w:rsidRPr="005040BD">
        <w:rPr>
          <w:rFonts w:ascii="Arial" w:eastAsia="Times New Roman" w:hAnsi="Arial" w:cs="Arial"/>
          <w:color w:val="888888"/>
          <w:sz w:val="24"/>
          <w:szCs w:val="24"/>
          <w:lang w:eastAsia="ru-RU"/>
        </w:rPr>
        <w:t xml:space="preserve"> </w:t>
      </w:r>
      <w:r w:rsidRPr="005040BD">
        <w:rPr>
          <w:rFonts w:ascii="Arial" w:eastAsia="Times New Roman" w:hAnsi="Arial" w:cs="Arial"/>
          <w:color w:val="888888"/>
          <w:sz w:val="24"/>
          <w:szCs w:val="24"/>
          <w:lang w:eastAsia="ru-RU"/>
        </w:rPr>
        <w:t xml:space="preserve"> плавучая</w:t>
      </w:r>
      <w:proofErr w:type="gramEnd"/>
      <w:r w:rsidRPr="005040BD">
        <w:rPr>
          <w:rFonts w:ascii="Arial" w:eastAsia="Times New Roman" w:hAnsi="Arial" w:cs="Arial"/>
          <w:color w:val="888888"/>
          <w:sz w:val="24"/>
          <w:szCs w:val="24"/>
          <w:lang w:eastAsia="ru-RU"/>
        </w:rPr>
        <w:t xml:space="preserve"> конструкция заменит монополи на сваях или обычные бетонные основания, которые обычно используются в качестве фундаментов для мелководных </w:t>
      </w:r>
      <w:r w:rsidR="00502737">
        <w:rPr>
          <w:rFonts w:ascii="Arial" w:eastAsia="Times New Roman" w:hAnsi="Arial" w:cs="Arial"/>
          <w:color w:val="888888"/>
          <w:sz w:val="24"/>
          <w:szCs w:val="24"/>
          <w:lang w:eastAsia="ru-RU"/>
        </w:rPr>
        <w:t xml:space="preserve"> </w:t>
      </w:r>
      <w:r w:rsidRPr="005040BD">
        <w:rPr>
          <w:rFonts w:ascii="Arial" w:eastAsia="Times New Roman" w:hAnsi="Arial" w:cs="Arial"/>
          <w:color w:val="888888"/>
          <w:sz w:val="24"/>
          <w:szCs w:val="24"/>
          <w:lang w:eastAsia="ru-RU"/>
        </w:rPr>
        <w:t xml:space="preserve"> </w:t>
      </w:r>
      <w:r w:rsidR="00502737">
        <w:rPr>
          <w:rFonts w:ascii="Arial" w:eastAsia="Times New Roman" w:hAnsi="Arial" w:cs="Arial"/>
          <w:color w:val="888888"/>
          <w:sz w:val="24"/>
          <w:szCs w:val="24"/>
          <w:lang w:eastAsia="ru-RU"/>
        </w:rPr>
        <w:t>ВЭУ</w:t>
      </w:r>
      <w:r w:rsidRPr="005040BD">
        <w:rPr>
          <w:rFonts w:ascii="Arial" w:eastAsia="Times New Roman" w:hAnsi="Arial" w:cs="Arial"/>
          <w:color w:val="888888"/>
          <w:sz w:val="24"/>
          <w:szCs w:val="24"/>
          <w:lang w:eastAsia="ru-RU"/>
        </w:rPr>
        <w:t xml:space="preserve">. </w:t>
      </w:r>
    </w:p>
    <w:bookmarkEnd w:id="0"/>
    <w:p w14:paraId="04136DEB" w14:textId="77777777" w:rsidR="004753D3" w:rsidRPr="00190DB6" w:rsidRDefault="004753D3" w:rsidP="004753D3">
      <w:pPr>
        <w:pBdr>
          <w:bottom w:val="dashed" w:sz="6" w:space="4" w:color="FFFFFF"/>
        </w:pBdr>
        <w:shd w:val="clear" w:color="auto" w:fill="FFFFFF"/>
        <w:spacing w:before="150" w:after="150" w:line="360" w:lineRule="atLeast"/>
        <w:outlineLvl w:val="2"/>
        <w:rPr>
          <w:rFonts w:ascii="Verdana" w:eastAsia="Times New Roman" w:hAnsi="Verdana" w:cs="Times New Roman"/>
          <w:b/>
          <w:bCs/>
          <w:color w:val="555555"/>
          <w:sz w:val="20"/>
          <w:szCs w:val="20"/>
          <w:lang w:eastAsia="ru-RU"/>
        </w:rPr>
      </w:pPr>
      <w:r w:rsidRPr="00190DB6">
        <w:rPr>
          <w:rFonts w:ascii="Verdana" w:eastAsia="Times New Roman" w:hAnsi="Verdana" w:cs="Times New Roman"/>
          <w:b/>
          <w:bCs/>
          <w:color w:val="555555"/>
          <w:sz w:val="20"/>
          <w:szCs w:val="20"/>
          <w:lang w:eastAsia="ru-RU"/>
        </w:rPr>
        <w:t>1.</w:t>
      </w:r>
      <w:r w:rsidR="00C33FD7" w:rsidRPr="00190DB6">
        <w:rPr>
          <w:rFonts w:ascii="Verdana" w:eastAsia="Times New Roman" w:hAnsi="Verdana" w:cs="Times New Roman"/>
          <w:b/>
          <w:bCs/>
          <w:color w:val="555555"/>
          <w:sz w:val="20"/>
          <w:szCs w:val="20"/>
          <w:lang w:eastAsia="ru-RU"/>
        </w:rPr>
        <w:t>Строительство надводной ветряной электростанции с фиксированным основанием</w:t>
      </w:r>
      <w:r w:rsidR="00502737">
        <w:rPr>
          <w:rFonts w:ascii="Verdana" w:eastAsia="Times New Roman" w:hAnsi="Verdana" w:cs="Times New Roman"/>
          <w:b/>
          <w:bCs/>
          <w:color w:val="555555"/>
          <w:sz w:val="20"/>
          <w:szCs w:val="20"/>
          <w:lang w:eastAsia="ru-RU"/>
        </w:rPr>
        <w:t xml:space="preserve"> (Рис.1,2)</w:t>
      </w:r>
      <w:r w:rsidR="00190DB6">
        <w:rPr>
          <w:rFonts w:ascii="Verdana" w:eastAsia="Times New Roman" w:hAnsi="Verdana" w:cs="Times New Roman"/>
          <w:b/>
          <w:bCs/>
          <w:color w:val="555555"/>
          <w:sz w:val="20"/>
          <w:szCs w:val="20"/>
          <w:lang w:eastAsia="ru-RU"/>
        </w:rPr>
        <w:t>.</w:t>
      </w:r>
    </w:p>
    <w:p w14:paraId="786C8EDC" w14:textId="77777777" w:rsidR="00B53F36" w:rsidRDefault="00B53F36" w:rsidP="004753D3">
      <w:pPr>
        <w:pBdr>
          <w:bottom w:val="dashed" w:sz="6" w:space="4" w:color="FFFFFF"/>
        </w:pBdr>
        <w:shd w:val="clear" w:color="auto" w:fill="FFFFFF"/>
        <w:spacing w:before="150" w:after="150" w:line="240" w:lineRule="auto"/>
        <w:outlineLvl w:val="2"/>
      </w:pPr>
      <w:r w:rsidRPr="00B53F36">
        <w:t xml:space="preserve">В море, на расстоянии 10-12 км от берега, а иногда и дальше, строятся ветряные электростанции. Башни ветрогенераторов устанавливают на фундаменты из свай, забитых на глубину до 30 метров, после чего обустраивают распределительные подстанции и протягивают до побережья подводные кабели. </w:t>
      </w:r>
    </w:p>
    <w:p w14:paraId="77B17A7D" w14:textId="77777777" w:rsidR="00C33FD7" w:rsidRDefault="00C33FD7" w:rsidP="009E7699">
      <w:pPr>
        <w:shd w:val="clear" w:color="auto" w:fill="FFFFFF"/>
        <w:tabs>
          <w:tab w:val="num" w:pos="360"/>
        </w:tabs>
        <w:spacing w:before="100" w:beforeAutospacing="1" w:after="100" w:afterAutospacing="1" w:line="240" w:lineRule="auto"/>
        <w:ind w:left="456" w:hanging="360"/>
        <w:jc w:val="center"/>
        <w:rPr>
          <w:sz w:val="40"/>
          <w:szCs w:val="40"/>
        </w:rPr>
      </w:pPr>
      <w:r w:rsidRPr="001263B6">
        <w:rPr>
          <w:rFonts w:ascii="Georgia" w:eastAsia="Times New Roman" w:hAnsi="Georgia" w:cs="Helvetica"/>
          <w:noProof/>
          <w:color w:val="242F33"/>
          <w:sz w:val="30"/>
          <w:szCs w:val="30"/>
          <w:lang w:eastAsia="ru-RU"/>
        </w:rPr>
        <w:drawing>
          <wp:inline distT="0" distB="0" distL="0" distR="0" wp14:anchorId="238F7362" wp14:editId="514A2D00">
            <wp:extent cx="4756785" cy="3912870"/>
            <wp:effectExtent l="0" t="0" r="5715" b="0"/>
            <wp:docPr id="40" name="Рисунок 40" descr="https://img-fotki.yandex.ru/get/6817/137106206.629/0_18227a_dc259ced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-fotki.yandex.ru/get/6817/137106206.629/0_18227a_dc259ced_ori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74" cy="407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51541" w14:textId="77777777" w:rsidR="0095122D" w:rsidRDefault="00AC1B2B" w:rsidP="0012600D">
      <w:pPr>
        <w:shd w:val="clear" w:color="auto" w:fill="FFFFFF"/>
        <w:tabs>
          <w:tab w:val="num" w:pos="360"/>
        </w:tabs>
        <w:spacing w:before="100" w:beforeAutospacing="1" w:after="100" w:afterAutospacing="1" w:line="240" w:lineRule="auto"/>
        <w:ind w:left="456" w:hanging="360"/>
        <w:rPr>
          <w:sz w:val="40"/>
          <w:szCs w:val="40"/>
        </w:rPr>
      </w:pPr>
      <w:r>
        <w:rPr>
          <w:sz w:val="40"/>
          <w:szCs w:val="40"/>
        </w:rPr>
        <w:t xml:space="preserve">                        </w:t>
      </w:r>
    </w:p>
    <w:p w14:paraId="33FD4497" w14:textId="77777777" w:rsidR="00AC1B2B" w:rsidRDefault="0095122D" w:rsidP="0012600D">
      <w:pPr>
        <w:shd w:val="clear" w:color="auto" w:fill="FFFFFF"/>
        <w:tabs>
          <w:tab w:val="num" w:pos="360"/>
        </w:tabs>
        <w:spacing w:before="100" w:beforeAutospacing="1" w:after="100" w:afterAutospacing="1" w:line="240" w:lineRule="auto"/>
        <w:ind w:left="456" w:hanging="360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                            </w:t>
      </w:r>
      <w:r w:rsidR="00AC1B2B">
        <w:rPr>
          <w:sz w:val="40"/>
          <w:szCs w:val="40"/>
        </w:rPr>
        <w:t>Рис.1</w:t>
      </w:r>
    </w:p>
    <w:p w14:paraId="163D36F1" w14:textId="77777777" w:rsidR="00190DB6" w:rsidRDefault="00C33FD7" w:rsidP="00C33FD7">
      <w:pPr>
        <w:pBdr>
          <w:bottom w:val="dashed" w:sz="6" w:space="4" w:color="FFFFFF"/>
        </w:pBdr>
        <w:shd w:val="clear" w:color="auto" w:fill="FFFFFF"/>
        <w:spacing w:before="150" w:after="150" w:line="360" w:lineRule="atLeast"/>
        <w:outlineLvl w:val="3"/>
        <w:rPr>
          <w:rFonts w:ascii="Verdana" w:eastAsia="Times New Roman" w:hAnsi="Verdana" w:cs="Times New Roman"/>
          <w:b/>
          <w:bCs/>
          <w:color w:val="555555"/>
          <w:sz w:val="24"/>
          <w:szCs w:val="24"/>
          <w:lang w:eastAsia="ru-RU"/>
        </w:rPr>
      </w:pPr>
      <w:r w:rsidRPr="002828BB">
        <w:rPr>
          <w:rFonts w:ascii="Verdana" w:eastAsia="Times New Roman" w:hAnsi="Verdana" w:cs="Times New Roman"/>
          <w:b/>
          <w:bCs/>
          <w:noProof/>
          <w:color w:val="73A53E"/>
          <w:sz w:val="27"/>
          <w:szCs w:val="27"/>
          <w:lang w:eastAsia="ru-RU"/>
        </w:rPr>
        <w:drawing>
          <wp:inline distT="0" distB="0" distL="0" distR="0" wp14:anchorId="25AD2DE5" wp14:editId="7FC67C4F">
            <wp:extent cx="5069840" cy="2882348"/>
            <wp:effectExtent l="0" t="0" r="0" b="0"/>
            <wp:docPr id="41" name="Рисунок 41" descr="Монофундаметные столбы для шельфовой ветряной электростанции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онофундаметные столбы для шельфовой ветряной электростанции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436" cy="296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1661C" w14:textId="77777777" w:rsidR="00C33FD7" w:rsidRPr="00502737" w:rsidRDefault="00C33FD7" w:rsidP="00C33FD7">
      <w:pPr>
        <w:pBdr>
          <w:bottom w:val="dashed" w:sz="6" w:space="4" w:color="FFFFFF"/>
        </w:pBdr>
        <w:shd w:val="clear" w:color="auto" w:fill="FFFFFF"/>
        <w:spacing w:before="150" w:after="150" w:line="360" w:lineRule="atLeast"/>
        <w:outlineLvl w:val="3"/>
        <w:rPr>
          <w:rFonts w:ascii="Verdana" w:eastAsia="Times New Roman" w:hAnsi="Verdana" w:cs="Times New Roman"/>
          <w:bCs/>
          <w:color w:val="555555"/>
          <w:sz w:val="20"/>
          <w:szCs w:val="20"/>
          <w:lang w:eastAsia="ru-RU"/>
        </w:rPr>
      </w:pPr>
      <w:r w:rsidRPr="00502737">
        <w:rPr>
          <w:rFonts w:ascii="Verdana" w:eastAsia="Times New Roman" w:hAnsi="Verdana" w:cs="Times New Roman"/>
          <w:bCs/>
          <w:color w:val="555555"/>
          <w:sz w:val="20"/>
          <w:szCs w:val="20"/>
          <w:lang w:eastAsia="ru-RU"/>
        </w:rPr>
        <w:t xml:space="preserve">Установка </w:t>
      </w:r>
      <w:proofErr w:type="spellStart"/>
      <w:r w:rsidRPr="00502737">
        <w:rPr>
          <w:rFonts w:ascii="Verdana" w:eastAsia="Times New Roman" w:hAnsi="Verdana" w:cs="Times New Roman"/>
          <w:bCs/>
          <w:color w:val="555555"/>
          <w:sz w:val="20"/>
          <w:szCs w:val="20"/>
          <w:lang w:eastAsia="ru-RU"/>
        </w:rPr>
        <w:t>монофундаментных</w:t>
      </w:r>
      <w:proofErr w:type="spellEnd"/>
      <w:r w:rsidRPr="00502737">
        <w:rPr>
          <w:rFonts w:ascii="Verdana" w:eastAsia="Times New Roman" w:hAnsi="Verdana" w:cs="Times New Roman"/>
          <w:bCs/>
          <w:color w:val="555555"/>
          <w:sz w:val="20"/>
          <w:szCs w:val="20"/>
          <w:lang w:eastAsia="ru-RU"/>
        </w:rPr>
        <w:t xml:space="preserve"> столбов для ветряной турбины</w:t>
      </w:r>
    </w:p>
    <w:p w14:paraId="2A67209B" w14:textId="77777777" w:rsidR="00AC1B2B" w:rsidRPr="00AC1B2B" w:rsidRDefault="00AC1B2B" w:rsidP="00AC1B2B">
      <w:pPr>
        <w:pBdr>
          <w:bottom w:val="dashed" w:sz="6" w:space="4" w:color="FFFFFF"/>
        </w:pBdr>
        <w:shd w:val="clear" w:color="auto" w:fill="FFFFFF"/>
        <w:spacing w:before="150" w:after="150" w:line="360" w:lineRule="atLeast"/>
        <w:jc w:val="center"/>
        <w:outlineLvl w:val="3"/>
        <w:rPr>
          <w:rFonts w:ascii="Verdana" w:eastAsia="Times New Roman" w:hAnsi="Verdana" w:cs="Times New Roman"/>
          <w:bCs/>
          <w:color w:val="555555"/>
          <w:sz w:val="27"/>
          <w:szCs w:val="27"/>
          <w:lang w:eastAsia="ru-RU"/>
        </w:rPr>
      </w:pPr>
      <w:r w:rsidRPr="00AC1B2B">
        <w:rPr>
          <w:rFonts w:ascii="Verdana" w:eastAsia="Times New Roman" w:hAnsi="Verdana" w:cs="Times New Roman"/>
          <w:bCs/>
          <w:color w:val="555555"/>
          <w:sz w:val="27"/>
          <w:szCs w:val="27"/>
          <w:lang w:eastAsia="ru-RU"/>
        </w:rPr>
        <w:t>Рис.2</w:t>
      </w:r>
    </w:p>
    <w:p w14:paraId="515AAB61" w14:textId="77777777" w:rsidR="00C33FD7" w:rsidRPr="002828BB" w:rsidRDefault="00C33FD7" w:rsidP="00C33FD7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828B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Для установки </w:t>
      </w:r>
      <w:proofErr w:type="gramStart"/>
      <w:r w:rsidR="00FE5754">
        <w:rPr>
          <w:rFonts w:ascii="Times New Roman" w:hAnsi="Times New Roman" w:cs="Times New Roman"/>
          <w:sz w:val="24"/>
          <w:szCs w:val="24"/>
          <w:lang w:bidi="he-IL"/>
        </w:rPr>
        <w:t>ВЭУ</w:t>
      </w:r>
      <w:r w:rsidR="00FE5754" w:rsidRPr="002828B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2828B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необходим</w:t>
      </w:r>
      <w:proofErr w:type="gramEnd"/>
      <w:r w:rsidRPr="002828B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прочно вкопанный в морское дно фундамент. Чаще всего для этого используются заранее произведенные полые </w:t>
      </w:r>
      <w:proofErr w:type="spellStart"/>
      <w:r w:rsidRPr="002828B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монофундаментные</w:t>
      </w:r>
      <w:proofErr w:type="spellEnd"/>
      <w:r w:rsidRPr="002828B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столбы. Эти трубы диаметром около 5 метров, длиной до 72 метров и весом от 300 до 550 тонн настолько огромны, что доставить их на корабле — очень сложная задача, поэтому чаще всего их просто сплавляют до места установки, предварительно герметично закрыв оба отверстия. На строительной площадке каждая из труб-фундаментов врывается специальным плавающим краном в морское дно на глубину 35 метров, что занимает приблизительно три часа. После окончания установки конец трубы остается торчать из </w:t>
      </w:r>
      <w:proofErr w:type="spellStart"/>
      <w:proofErr w:type="gramStart"/>
      <w:r w:rsidRPr="002828B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воды.В</w:t>
      </w:r>
      <w:proofErr w:type="spellEnd"/>
      <w:proofErr w:type="gramEnd"/>
      <w:r w:rsidRPr="002828B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верхней части каждого </w:t>
      </w:r>
      <w:proofErr w:type="spellStart"/>
      <w:r w:rsidRPr="002828B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однофундаментного</w:t>
      </w:r>
      <w:proofErr w:type="spellEnd"/>
      <w:r w:rsidRPr="002828B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столба устанавливается переходной сегмент, который оснащен механизмом якорного крепления, 25-метровой лестницей, платформой, входной дверью и трубами для защиты силовых кабелей от воды. Переходные сегменты доставляются с берега и устанавливаются специальной подъемной платформой</w:t>
      </w:r>
      <w:r w:rsidR="00FE575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14:paraId="1E6D969C" w14:textId="77777777" w:rsidR="00B53F36" w:rsidRPr="00190DB6" w:rsidRDefault="004753D3" w:rsidP="00B53F36">
      <w:pPr>
        <w:shd w:val="clear" w:color="auto" w:fill="FFFFFF"/>
        <w:spacing w:after="180" w:line="240" w:lineRule="auto"/>
        <w:outlineLvl w:val="1"/>
        <w:rPr>
          <w:rFonts w:ascii="Arial" w:eastAsia="Times New Roman" w:hAnsi="Arial" w:cs="Arial"/>
          <w:b/>
          <w:bCs/>
          <w:caps/>
          <w:color w:val="2A2A2A"/>
          <w:sz w:val="20"/>
          <w:szCs w:val="20"/>
          <w:lang w:eastAsia="ru-RU"/>
        </w:rPr>
      </w:pPr>
      <w:r w:rsidRPr="00190DB6">
        <w:rPr>
          <w:rFonts w:ascii="Arial" w:eastAsia="Times New Roman" w:hAnsi="Arial" w:cs="Arial"/>
          <w:b/>
          <w:bCs/>
          <w:caps/>
          <w:color w:val="2A2A2A"/>
          <w:sz w:val="20"/>
          <w:szCs w:val="20"/>
          <w:lang w:eastAsia="ru-RU"/>
        </w:rPr>
        <w:t xml:space="preserve">  2. Другой </w:t>
      </w:r>
      <w:r w:rsidR="00B53F36" w:rsidRPr="00190DB6">
        <w:rPr>
          <w:rFonts w:ascii="Arial" w:eastAsia="Times New Roman" w:hAnsi="Arial" w:cs="Arial"/>
          <w:b/>
          <w:bCs/>
          <w:caps/>
          <w:color w:val="2A2A2A"/>
          <w:sz w:val="20"/>
          <w:szCs w:val="20"/>
          <w:lang w:eastAsia="ru-RU"/>
        </w:rPr>
        <w:t>ПРИНЦИП КРЕПЛЕНИЯ КОНСТРУКЦИЙ</w:t>
      </w:r>
    </w:p>
    <w:p w14:paraId="6D37A780" w14:textId="77777777" w:rsidR="00586428" w:rsidRDefault="00B53F36" w:rsidP="0058642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456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B53F36">
        <w:t>Помимо свай для фиксации турбин</w:t>
      </w:r>
      <w:r w:rsidR="00FE5754" w:rsidRPr="00FE5754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 w:rsidR="00FE5754">
        <w:rPr>
          <w:rFonts w:ascii="Times New Roman" w:hAnsi="Times New Roman" w:cs="Times New Roman"/>
          <w:sz w:val="24"/>
          <w:szCs w:val="24"/>
          <w:lang w:bidi="he-IL"/>
        </w:rPr>
        <w:t>ВЭУ</w:t>
      </w:r>
      <w:r w:rsidRPr="00B53F36">
        <w:t xml:space="preserve"> могут использоваться и другие типы подводных фундаментов, а также плавающие основания. Первый прототип плавающей </w:t>
      </w:r>
      <w:proofErr w:type="gramStart"/>
      <w:r w:rsidR="00FE5754">
        <w:rPr>
          <w:rFonts w:ascii="Times New Roman" w:hAnsi="Times New Roman" w:cs="Times New Roman"/>
          <w:sz w:val="24"/>
          <w:szCs w:val="24"/>
          <w:lang w:bidi="he-IL"/>
        </w:rPr>
        <w:t>ВЭУ</w:t>
      </w:r>
      <w:r w:rsidR="00FE5754" w:rsidRPr="00B53F36">
        <w:t xml:space="preserve"> </w:t>
      </w:r>
      <w:r w:rsidRPr="00B53F36">
        <w:t xml:space="preserve"> построен</w:t>
      </w:r>
      <w:proofErr w:type="gramEnd"/>
      <w:r w:rsidRPr="00B53F36">
        <w:t xml:space="preserve"> компанией H Technologies BV в декабре 2007 года. Ветрогенератор </w:t>
      </w:r>
      <w:bookmarkStart w:id="2" w:name="_Hlk100851458"/>
      <w:r w:rsidRPr="00B53F36">
        <w:t>мощностью 80 кВт был установлен на плавающей платформе в 10,6 морских милях от берега Южной Италии на участке моря глубиной 108 метров.</w:t>
      </w:r>
      <w:r w:rsidR="00586428" w:rsidRPr="0058642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</w:p>
    <w:bookmarkEnd w:id="2"/>
    <w:p w14:paraId="0B21C89F" w14:textId="77777777" w:rsidR="00586428" w:rsidRDefault="00586428" w:rsidP="0058642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456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Плавающая электростанция, не зависящая от расстояния до дна, сможет расположиться в любой точке мирового океана, например, вдали от судоходных путей, заняв, при этом, неограниченную площадь. Океан – самое оптимальное место для расположения таких электростанций – здесь нет ни естественных (горы) ни искусственных (здания и сооружения) препятствия для ветра!</w:t>
      </w:r>
    </w:p>
    <w:p w14:paraId="2A1A3DA0" w14:textId="77777777" w:rsidR="00586428" w:rsidRDefault="00586428" w:rsidP="0058642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456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Удаленность таких электростанций от береговой линии избавит обитателей суши от, так называемого, визуального загрязнения.</w:t>
      </w:r>
    </w:p>
    <w:p w14:paraId="4BBAF000" w14:textId="77777777" w:rsidR="00586428" w:rsidRDefault="00586428" w:rsidP="0058642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456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Ну и в конце концов, – мобильность! Разместить такую электростанцию можно будет вблизи автономных буровых установок, добывающих (например) нефть вдали от берега. Не правда ли, замечательная будет ирония: добыча углеводородов поспособствует развитию альтернативной энергетики (и наоборот)!</w:t>
      </w:r>
    </w:p>
    <w:p w14:paraId="5D9617C6" w14:textId="77777777" w:rsidR="00380CEB" w:rsidRDefault="00380CEB" w:rsidP="00380CEB">
      <w:pPr>
        <w:pStyle w:val="a9"/>
        <w:numPr>
          <w:ilvl w:val="0"/>
          <w:numId w:val="8"/>
        </w:numPr>
        <w:spacing w:after="0" w:line="240" w:lineRule="auto"/>
        <w:textAlignment w:val="baseline"/>
        <w:rPr>
          <w:rFonts w:ascii="Arial" w:eastAsia="Times New Roman" w:hAnsi="Arial" w:cs="Arial"/>
          <w:color w:val="505050"/>
          <w:sz w:val="21"/>
          <w:szCs w:val="21"/>
          <w:lang w:eastAsia="ru-RU"/>
        </w:rPr>
      </w:pPr>
      <w:r w:rsidRPr="00380CEB">
        <w:rPr>
          <w:rFonts w:ascii="Arial" w:eastAsia="Times New Roman" w:hAnsi="Arial" w:cs="Arial"/>
          <w:color w:val="505050"/>
          <w:sz w:val="21"/>
          <w:szCs w:val="21"/>
          <w:lang w:eastAsia="ru-RU"/>
        </w:rPr>
        <w:t>Плавучие платформы открывают новые перспективы в возобновляемой энергетике. Обычные ветрогенераторы располагаются в ограниченной прибрежной зоне — не слишком близко к берегу, чтобы не портить людям вид на море, но и не слишком далеко, иначе строительство становится чересчур дорогим, сложным и опасным из-за глубины и погодных условий. Плавучие платформы могут стать выходом из положения, поскольку располагаются дальше в открытом море, невзирая на глубину.</w:t>
      </w:r>
    </w:p>
    <w:p w14:paraId="621AF6B9" w14:textId="77777777" w:rsidR="00074ECC" w:rsidRDefault="00074ECC" w:rsidP="00074ECC">
      <w:pPr>
        <w:pStyle w:val="a9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434343"/>
          <w:shd w:val="clear" w:color="auto" w:fill="FFFFFF"/>
        </w:rPr>
      </w:pPr>
      <w:r w:rsidRPr="00074ECC">
        <w:rPr>
          <w:rFonts w:ascii="Helvetica" w:hAnsi="Helvetica" w:cs="Helvetica"/>
          <w:color w:val="434343"/>
          <w:shd w:val="clear" w:color="auto" w:fill="FFFFFF"/>
        </w:rPr>
        <w:t xml:space="preserve">Технологии, позволяющие ветровым турбинам оставаться на плаву, как правило, состоят либо из одного центрального плавающего цилиндрического буя или треугольной платформы, пришвартованной на контактных кабелях. Пока обе технологии показали многообещающие результаты, даже в суровых погодных условиях. </w:t>
      </w:r>
    </w:p>
    <w:p w14:paraId="3F77F159" w14:textId="77777777" w:rsidR="0095122D" w:rsidRPr="0095122D" w:rsidRDefault="0095122D" w:rsidP="0095122D">
      <w:pPr>
        <w:pStyle w:val="a9"/>
        <w:numPr>
          <w:ilvl w:val="0"/>
          <w:numId w:val="8"/>
        </w:num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434343"/>
          <w:lang w:eastAsia="ru-RU"/>
        </w:rPr>
      </w:pPr>
      <w:r w:rsidRPr="0095122D">
        <w:rPr>
          <w:rFonts w:ascii="Helvetica" w:eastAsia="Times New Roman" w:hAnsi="Helvetica" w:cs="Helvetica"/>
          <w:color w:val="434343"/>
          <w:lang w:eastAsia="ru-RU"/>
        </w:rPr>
        <w:t>Плавающие турбины могут быть размещены в районах с наилучшими возможными ветровыми условиями, без учета глубоководности участка (на сегодня она не превышает 50 м для обычных морских ветровых турбин) или качества морского дна. Япония, США и некоторые части Европы, например, могли бы выиграть от развития плавучих морских ветровых турбин в связи с отсутствием мелководья на побережье этих стран. Новая технология открывает большие просторы океанов, которые были бы слишком глубоки для обычных морских ветряных турбин.</w:t>
      </w:r>
    </w:p>
    <w:p w14:paraId="7772AA83" w14:textId="77777777" w:rsidR="00C3798C" w:rsidRDefault="0012600D" w:rsidP="001263B6">
      <w:pPr>
        <w:shd w:val="clear" w:color="auto" w:fill="FFFFFF"/>
        <w:spacing w:before="480" w:after="360" w:line="240" w:lineRule="auto"/>
        <w:outlineLvl w:val="0"/>
        <w:rPr>
          <w:rFonts w:ascii="Helvetica" w:eastAsia="Times New Roman" w:hAnsi="Helvetica" w:cs="Helvetica"/>
          <w:b/>
          <w:bCs/>
          <w:color w:val="242F33"/>
          <w:spacing w:val="-14"/>
          <w:kern w:val="36"/>
          <w:sz w:val="60"/>
          <w:szCs w:val="60"/>
          <w:lang w:eastAsia="ru-RU"/>
        </w:rPr>
      </w:pPr>
      <w:r>
        <w:rPr>
          <w:noProof/>
        </w:rPr>
        <w:drawing>
          <wp:inline distT="0" distB="0" distL="0" distR="0" wp14:anchorId="7C9BE5E5" wp14:editId="03CF847F">
            <wp:extent cx="5933440" cy="5067300"/>
            <wp:effectExtent l="0" t="0" r="0" b="0"/>
            <wp:docPr id="37" name="Рисунок 37" descr="https://pbs.twimg.com/media/DJ8huPRW4AA16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DJ8huPRW4AA165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96" cy="514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452DD" w14:textId="77777777" w:rsidR="00AC1B2B" w:rsidRPr="00AC1B2B" w:rsidRDefault="00AC1B2B" w:rsidP="00AC1B2B">
      <w:pPr>
        <w:shd w:val="clear" w:color="auto" w:fill="FFFFFF"/>
        <w:spacing w:before="480" w:after="360" w:line="240" w:lineRule="auto"/>
        <w:jc w:val="center"/>
        <w:outlineLvl w:val="0"/>
        <w:rPr>
          <w:rFonts w:ascii="Helvetica" w:eastAsia="Times New Roman" w:hAnsi="Helvetica" w:cs="Helvetica"/>
          <w:bCs/>
          <w:color w:val="242F33"/>
          <w:spacing w:val="-14"/>
          <w:kern w:val="36"/>
          <w:sz w:val="28"/>
          <w:szCs w:val="28"/>
          <w:lang w:eastAsia="ru-RU"/>
        </w:rPr>
      </w:pPr>
      <w:r w:rsidRPr="00AC1B2B">
        <w:rPr>
          <w:rFonts w:ascii="Helvetica" w:eastAsia="Times New Roman" w:hAnsi="Helvetica" w:cs="Helvetica"/>
          <w:bCs/>
          <w:color w:val="242F33"/>
          <w:spacing w:val="-14"/>
          <w:kern w:val="36"/>
          <w:sz w:val="28"/>
          <w:szCs w:val="28"/>
          <w:lang w:eastAsia="ru-RU"/>
        </w:rPr>
        <w:t>Рис.3</w:t>
      </w:r>
    </w:p>
    <w:p w14:paraId="11EB91B9" w14:textId="77777777" w:rsidR="00380CEB" w:rsidRDefault="00C3798C" w:rsidP="00F75E77">
      <w:pPr>
        <w:shd w:val="clear" w:color="auto" w:fill="FAFAFA"/>
        <w:spacing w:after="100" w:afterAutospacing="1" w:line="240" w:lineRule="auto"/>
        <w:outlineLvl w:val="1"/>
        <w:rPr>
          <w:rFonts w:ascii="Arial" w:eastAsia="Times New Roman" w:hAnsi="Arial" w:cs="Arial"/>
          <w:color w:val="888888"/>
          <w:sz w:val="16"/>
          <w:szCs w:val="16"/>
          <w:vertAlign w:val="superscript"/>
          <w:lang w:eastAsia="ru-RU"/>
        </w:rPr>
      </w:pPr>
      <w:r w:rsidRPr="00190DB6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Системы </w:t>
      </w:r>
      <w:proofErr w:type="spellStart"/>
      <w:proofErr w:type="gramStart"/>
      <w:r w:rsidRPr="00190DB6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крепления</w:t>
      </w:r>
      <w:r w:rsidR="00F75E77" w:rsidRPr="00190DB6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</w:t>
      </w:r>
      <w:r w:rsidRPr="00C3798C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Левая</w:t>
      </w:r>
      <w:proofErr w:type="spellEnd"/>
      <w:proofErr w:type="gramEnd"/>
      <w:r w:rsidRPr="00C3798C">
        <w:rPr>
          <w:rFonts w:ascii="Arial" w:eastAsia="Times New Roman" w:hAnsi="Arial" w:cs="Arial"/>
          <w:color w:val="888888"/>
          <w:sz w:val="20"/>
          <w:szCs w:val="20"/>
          <w:lang w:eastAsia="ru-RU"/>
        </w:rPr>
        <w:t xml:space="preserve"> опорная конструкция башни (серая) находится в свободном плавании, правая конструкция тянется натянутыми тросами (красные) вниз к якорям на морском дне (светло-серые).Два распространенного типа сконструированной конструкции для крепления плавучих </w:t>
      </w:r>
      <w:r w:rsidR="00566508" w:rsidRPr="00C3798C">
        <w:rPr>
          <w:rFonts w:ascii="Arial" w:eastAsia="Times New Roman" w:hAnsi="Arial" w:cs="Arial"/>
          <w:color w:val="888888"/>
          <w:sz w:val="20"/>
          <w:szCs w:val="20"/>
          <w:lang w:eastAsia="ru-RU"/>
        </w:rPr>
        <w:t xml:space="preserve">конструкций включают прижимную ножку и </w:t>
      </w:r>
      <w:proofErr w:type="spellStart"/>
      <w:r w:rsidR="00566508" w:rsidRPr="00C3798C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катенарные</w:t>
      </w:r>
      <w:proofErr w:type="spellEnd"/>
      <w:r w:rsidR="00566508" w:rsidRPr="00C3798C">
        <w:rPr>
          <w:rFonts w:ascii="Arial" w:eastAsia="Times New Roman" w:hAnsi="Arial" w:cs="Arial"/>
          <w:color w:val="888888"/>
          <w:sz w:val="20"/>
          <w:szCs w:val="20"/>
          <w:lang w:eastAsia="ru-RU"/>
        </w:rPr>
        <w:t xml:space="preserve"> свободные швартовые системы </w:t>
      </w:r>
      <w:r w:rsidR="00566508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.</w:t>
      </w:r>
      <w:r w:rsidRPr="00C3798C">
        <w:rPr>
          <w:rFonts w:ascii="Arial" w:eastAsia="Times New Roman" w:hAnsi="Arial" w:cs="Arial"/>
          <w:color w:val="888888"/>
          <w:sz w:val="20"/>
          <w:szCs w:val="20"/>
          <w:lang w:eastAsia="ru-RU"/>
        </w:rPr>
        <w:t xml:space="preserve"> швартовые</w:t>
      </w:r>
      <w:r w:rsidR="00380CEB" w:rsidRPr="000D0992">
        <w:rPr>
          <w:rFonts w:ascii="Open Sans" w:eastAsia="Times New Roman" w:hAnsi="Open Sans" w:cs="Times New Roman"/>
          <w:noProof/>
          <w:color w:val="4AC5DB"/>
          <w:sz w:val="26"/>
          <w:szCs w:val="26"/>
          <w:lang w:eastAsia="ru-RU"/>
        </w:rPr>
        <w:drawing>
          <wp:inline distT="0" distB="0" distL="0" distR="0" wp14:anchorId="4B1AAAD1" wp14:editId="5917F3FC">
            <wp:extent cx="5758180" cy="4773930"/>
            <wp:effectExtent l="0" t="0" r="0" b="7620"/>
            <wp:docPr id="24" name="Рисунок 24" descr="Statoil и Шотландия запустили масштабный проект морских ветряных станций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tatoil и Шотландия запустили масштабный проект морских ветряных станций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722" cy="477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22AD8" w14:textId="77777777" w:rsidR="00380CEB" w:rsidRDefault="00380CEB" w:rsidP="00F75E77">
      <w:pPr>
        <w:shd w:val="clear" w:color="auto" w:fill="FAFAFA"/>
        <w:spacing w:after="100" w:afterAutospacing="1" w:line="240" w:lineRule="auto"/>
        <w:outlineLvl w:val="1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</w:p>
    <w:p w14:paraId="267262A2" w14:textId="77777777" w:rsidR="00AB3409" w:rsidRPr="00C3798C" w:rsidRDefault="00AB3409" w:rsidP="00F75E77">
      <w:pPr>
        <w:shd w:val="clear" w:color="auto" w:fill="FAFAFA"/>
        <w:spacing w:after="100" w:afterAutospacing="1" w:line="240" w:lineRule="auto"/>
        <w:outlineLvl w:val="1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888888"/>
          <w:sz w:val="20"/>
          <w:szCs w:val="20"/>
          <w:lang w:eastAsia="ru-RU"/>
        </w:rPr>
        <w:t xml:space="preserve">                                                                 Рис.4                </w:t>
      </w:r>
    </w:p>
    <w:p w14:paraId="0D3EA33E" w14:textId="77777777" w:rsidR="00F7476C" w:rsidRPr="00F7476C" w:rsidRDefault="00F7476C" w:rsidP="008D5C39">
      <w:pPr>
        <w:pBdr>
          <w:bottom w:val="dashed" w:sz="6" w:space="4" w:color="FFFFFF"/>
        </w:pBdr>
        <w:shd w:val="clear" w:color="auto" w:fill="FFFFFF"/>
        <w:spacing w:before="150" w:after="150" w:line="240" w:lineRule="auto"/>
        <w:outlineLvl w:val="3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90DB6">
        <w:rPr>
          <w:rFonts w:ascii="Verdana" w:eastAsia="Times New Roman" w:hAnsi="Verdana" w:cs="Times New Roman"/>
          <w:b/>
          <w:bCs/>
          <w:color w:val="555555"/>
          <w:sz w:val="20"/>
          <w:szCs w:val="20"/>
          <w:lang w:eastAsia="ru-RU"/>
        </w:rPr>
        <w:t xml:space="preserve">Соединение </w:t>
      </w:r>
      <w:r w:rsidR="00AC1B2B" w:rsidRPr="00190DB6">
        <w:rPr>
          <w:rFonts w:ascii="Verdana" w:eastAsia="Times New Roman" w:hAnsi="Verdana" w:cs="Times New Roman"/>
          <w:b/>
          <w:bCs/>
          <w:color w:val="555555"/>
          <w:sz w:val="20"/>
          <w:szCs w:val="20"/>
          <w:lang w:eastAsia="ru-RU"/>
        </w:rPr>
        <w:t>ВЭУ</w:t>
      </w:r>
      <w:r w:rsidRPr="00190DB6">
        <w:rPr>
          <w:rFonts w:ascii="Verdana" w:eastAsia="Times New Roman" w:hAnsi="Verdana" w:cs="Times New Roman"/>
          <w:b/>
          <w:bCs/>
          <w:color w:val="555555"/>
          <w:sz w:val="20"/>
          <w:szCs w:val="20"/>
          <w:lang w:eastAsia="ru-RU"/>
        </w:rPr>
        <w:t xml:space="preserve"> между собой, надводная и наземная станции высокого напряжения.</w:t>
      </w:r>
      <w:r w:rsidRPr="00F7476C">
        <w:rPr>
          <w:rFonts w:ascii="Verdana" w:eastAsia="Times New Roman" w:hAnsi="Verdana" w:cs="Times New Roman"/>
          <w:b/>
          <w:bCs/>
          <w:color w:val="555555"/>
          <w:lang w:eastAsia="ru-RU"/>
        </w:rPr>
        <w:t xml:space="preserve"> </w:t>
      </w:r>
      <w:r w:rsidRPr="00F7476C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Между собой турбины соединяются в единую электросеть высоковольтными кабелями, которые затем надежно закапываются в морское дно. Эта сеть подсоединяется в надводной станции высокого напряжения, которая трансформирует напряжение в 150 кВт для избежания потерь при передаче на дальние расстояния. Станция высокого напряжения располагается примерно в середине ветряной электростанции, от нее до берега тянется многокилометровый кабель толщиной в несколько десятков сантиметров, по которому полученное электричество доставляется до наземной станции высокого напряжения, которая передает его в общую сеть.</w:t>
      </w:r>
    </w:p>
    <w:p w14:paraId="37093274" w14:textId="77777777" w:rsidR="00F75E77" w:rsidRPr="00190DB6" w:rsidRDefault="001263B6" w:rsidP="00F75E77">
      <w:pPr>
        <w:shd w:val="clear" w:color="auto" w:fill="FFFFFF"/>
        <w:spacing w:after="0" w:line="420" w:lineRule="atLeast"/>
        <w:rPr>
          <w:rFonts w:ascii="Georgia" w:eastAsia="Times New Roman" w:hAnsi="Georgia" w:cs="Helvetica"/>
          <w:color w:val="242F33"/>
          <w:sz w:val="20"/>
          <w:szCs w:val="20"/>
          <w:lang w:eastAsia="ru-RU"/>
        </w:rPr>
      </w:pPr>
      <w:r w:rsidRPr="00190DB6">
        <w:rPr>
          <w:rFonts w:ascii="Georgia" w:eastAsia="Times New Roman" w:hAnsi="Georgia" w:cs="Helvetica"/>
          <w:color w:val="242F33"/>
          <w:sz w:val="20"/>
          <w:szCs w:val="20"/>
          <w:lang w:eastAsia="ru-RU"/>
        </w:rPr>
        <w:t> </w:t>
      </w:r>
      <w:hyperlink r:id="rId14" w:tgtFrame="_blank" w:history="1">
        <w:r w:rsidRPr="00190DB6">
          <w:rPr>
            <w:rFonts w:ascii="Georgia" w:eastAsia="Times New Roman" w:hAnsi="Georgia" w:cs="Helvetica"/>
            <w:b/>
            <w:bCs/>
            <w:color w:val="00A3D9"/>
            <w:sz w:val="20"/>
            <w:szCs w:val="20"/>
            <w:u w:val="single"/>
            <w:lang w:eastAsia="ru-RU"/>
          </w:rPr>
          <w:t xml:space="preserve">Самый большой в </w:t>
        </w:r>
        <w:proofErr w:type="gramStart"/>
        <w:r w:rsidRPr="00190DB6">
          <w:rPr>
            <w:rFonts w:ascii="Georgia" w:eastAsia="Times New Roman" w:hAnsi="Georgia" w:cs="Helvetica"/>
            <w:b/>
            <w:bCs/>
            <w:color w:val="00A3D9"/>
            <w:sz w:val="20"/>
            <w:szCs w:val="20"/>
            <w:u w:val="single"/>
            <w:lang w:eastAsia="ru-RU"/>
          </w:rPr>
          <w:t>мире  «</w:t>
        </w:r>
        <w:proofErr w:type="gramEnd"/>
        <w:r w:rsidRPr="00190DB6">
          <w:rPr>
            <w:rFonts w:ascii="Georgia" w:eastAsia="Times New Roman" w:hAnsi="Georgia" w:cs="Helvetica"/>
            <w:b/>
            <w:bCs/>
            <w:color w:val="00A3D9"/>
            <w:sz w:val="20"/>
            <w:szCs w:val="20"/>
            <w:u w:val="single"/>
            <w:lang w:eastAsia="ru-RU"/>
          </w:rPr>
          <w:t>ветрогенератор»</w:t>
        </w:r>
      </w:hyperlink>
      <w:r w:rsidRPr="00190DB6">
        <w:rPr>
          <w:rFonts w:ascii="Georgia" w:eastAsia="Times New Roman" w:hAnsi="Georgia" w:cs="Helvetica"/>
          <w:color w:val="242F33"/>
          <w:sz w:val="20"/>
          <w:szCs w:val="20"/>
          <w:lang w:eastAsia="ru-RU"/>
        </w:rPr>
        <w:t> </w:t>
      </w:r>
    </w:p>
    <w:p w14:paraId="76E15711" w14:textId="77777777" w:rsidR="001263B6" w:rsidRPr="00F75E77" w:rsidRDefault="001263B6" w:rsidP="00F75E77">
      <w:pPr>
        <w:shd w:val="clear" w:color="auto" w:fill="FFFFFF"/>
        <w:spacing w:after="0" w:line="240" w:lineRule="auto"/>
        <w:rPr>
          <w:rFonts w:ascii="Georgia" w:eastAsia="Times New Roman" w:hAnsi="Georgia" w:cs="Helvetica"/>
          <w:color w:val="242F33"/>
          <w:lang w:eastAsia="ru-RU"/>
        </w:rPr>
      </w:pPr>
      <w:r w:rsidRPr="00F75E77">
        <w:rPr>
          <w:rFonts w:ascii="Georgia" w:eastAsia="Times New Roman" w:hAnsi="Georgia" w:cs="Helvetica"/>
          <w:color w:val="242F33"/>
          <w:lang w:eastAsia="ru-RU"/>
        </w:rPr>
        <w:t>Японские инженеры недавно закончили монтаж конструкции самого большого на сегодняшний день в мире плавающего ветряного электрогенератора, расположенного на расстоянии 20 километров от побережья Фукусимы. Высота ветрогенератора составляет порядка 105 метров, а мощность установленного на нем электрического генератора равна 7 мегаваттам. Ветрогенератор закреплен на месте при помощи четырех 20-тонных якорей и его конструкция рассчитана таким образом, что она может выдержать воздействие морских волн и волн цунами, высотой до 20 метров. «Изначально вся конструкция была рассчитана на противодействие волнам, высотой до 20 метров. Но в месте расположения генератора не могут возникнуть волны, высотой более 10 метров, поэтому мы сократили длину цепей, соединяющих плавающую платформу с якорями на морском дне».</w:t>
      </w:r>
    </w:p>
    <w:p w14:paraId="3DD61997" w14:textId="77777777" w:rsidR="00934653" w:rsidRDefault="00934653" w:rsidP="00F75E77">
      <w:pPr>
        <w:shd w:val="clear" w:color="auto" w:fill="FFFFFF"/>
        <w:spacing w:after="300" w:line="420" w:lineRule="atLeast"/>
        <w:jc w:val="center"/>
        <w:rPr>
          <w:rFonts w:ascii="Georgia" w:eastAsia="Times New Roman" w:hAnsi="Georgia" w:cs="Helvetica"/>
          <w:color w:val="242F33"/>
          <w:sz w:val="30"/>
          <w:szCs w:val="30"/>
          <w:lang w:eastAsia="ru-RU"/>
        </w:rPr>
      </w:pPr>
      <w:bookmarkStart w:id="3" w:name="cutid1"/>
      <w:bookmarkEnd w:id="3"/>
      <w:r w:rsidRPr="001263B6">
        <w:rPr>
          <w:rFonts w:ascii="Georgia" w:eastAsia="Times New Roman" w:hAnsi="Georgia" w:cs="Helvetica"/>
          <w:noProof/>
          <w:color w:val="242F33"/>
          <w:sz w:val="30"/>
          <w:szCs w:val="30"/>
          <w:lang w:eastAsia="ru-RU"/>
        </w:rPr>
        <w:drawing>
          <wp:inline distT="0" distB="0" distL="0" distR="0" wp14:anchorId="06F7DF25" wp14:editId="6E3844B0">
            <wp:extent cx="4201160" cy="4834890"/>
            <wp:effectExtent l="0" t="0" r="8890" b="3810"/>
            <wp:docPr id="31" name="Рисунок 31" descr="https://img-fotki.yandex.ru/get/3110/137106206.629/0_18227e_6e26adac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-fotki.yandex.ru/get/3110/137106206.629/0_18227e_6e26adac_ori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996" cy="502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09DC8" w14:textId="77777777" w:rsidR="00AB3409" w:rsidRDefault="00AB3409" w:rsidP="00F75E77">
      <w:pPr>
        <w:shd w:val="clear" w:color="auto" w:fill="FFFFFF"/>
        <w:spacing w:after="300" w:line="420" w:lineRule="atLeast"/>
        <w:jc w:val="center"/>
        <w:rPr>
          <w:rFonts w:ascii="Georgia" w:eastAsia="Times New Roman" w:hAnsi="Georgia" w:cs="Helvetica"/>
          <w:color w:val="242F33"/>
          <w:sz w:val="30"/>
          <w:szCs w:val="30"/>
          <w:lang w:eastAsia="ru-RU"/>
        </w:rPr>
      </w:pPr>
      <w:r>
        <w:rPr>
          <w:rFonts w:ascii="Georgia" w:eastAsia="Times New Roman" w:hAnsi="Georgia" w:cs="Helvetica"/>
          <w:color w:val="242F33"/>
          <w:sz w:val="30"/>
          <w:szCs w:val="30"/>
          <w:lang w:eastAsia="ru-RU"/>
        </w:rPr>
        <w:t>Рис.5</w:t>
      </w:r>
    </w:p>
    <w:p w14:paraId="01D1D907" w14:textId="77777777" w:rsidR="00F75E77" w:rsidRDefault="00F75E77" w:rsidP="00F75E77">
      <w:pPr>
        <w:shd w:val="clear" w:color="auto" w:fill="FFFFFF"/>
        <w:spacing w:after="300" w:line="240" w:lineRule="auto"/>
        <w:rPr>
          <w:rFonts w:ascii="Georgia" w:eastAsia="Times New Roman" w:hAnsi="Georgia" w:cs="Helvetica"/>
          <w:color w:val="242F33"/>
          <w:lang w:eastAsia="ru-RU"/>
        </w:rPr>
      </w:pPr>
      <w:r w:rsidRPr="00F75E77">
        <w:rPr>
          <w:rFonts w:ascii="Georgia" w:eastAsia="Times New Roman" w:hAnsi="Georgia" w:cs="Helvetica"/>
          <w:color w:val="242F33"/>
          <w:lang w:eastAsia="ru-RU"/>
        </w:rPr>
        <w:t>В цепях, соединяющих турбину с якорями, кроется весь секрет ее устойчивости. Если в результате прохождения высокой волны глубина резко меняется, то турбина свободно перемещается в допустимых пределах, что позволяет избегать повреждения всей ее конструкции.</w:t>
      </w:r>
    </w:p>
    <w:p w14:paraId="6A7F8D13" w14:textId="77777777" w:rsidR="00D37DD5" w:rsidRDefault="00AC1B2B" w:rsidP="001263B6">
      <w:pPr>
        <w:shd w:val="clear" w:color="auto" w:fill="FFFFFF"/>
        <w:spacing w:after="0" w:line="420" w:lineRule="atLeast"/>
        <w:rPr>
          <w:lang w:bidi="he-IL"/>
        </w:rPr>
      </w:pPr>
      <w:r>
        <w:rPr>
          <w:b/>
          <w:sz w:val="28"/>
          <w:szCs w:val="28"/>
          <w:lang w:bidi="he-IL"/>
        </w:rPr>
        <w:t>3.</w:t>
      </w:r>
      <w:r w:rsidR="005040BD" w:rsidRPr="00AC1B2B">
        <w:rPr>
          <w:b/>
          <w:sz w:val="28"/>
          <w:szCs w:val="28"/>
          <w:lang w:bidi="he-IL"/>
        </w:rPr>
        <w:t>Способ ориентации установок с</w:t>
      </w:r>
      <w:r>
        <w:rPr>
          <w:b/>
          <w:sz w:val="28"/>
          <w:szCs w:val="28"/>
          <w:lang w:bidi="he-IL"/>
        </w:rPr>
        <w:t xml:space="preserve"> </w:t>
      </w:r>
      <w:r w:rsidR="005040BD" w:rsidRPr="00AC1B2B">
        <w:rPr>
          <w:b/>
          <w:sz w:val="28"/>
          <w:szCs w:val="28"/>
          <w:lang w:bidi="he-IL"/>
        </w:rPr>
        <w:t>горизонтально-осевыми пропеллерными турбинами</w:t>
      </w:r>
      <w:r>
        <w:rPr>
          <w:b/>
          <w:sz w:val="28"/>
          <w:szCs w:val="28"/>
          <w:lang w:bidi="he-IL"/>
        </w:rPr>
        <w:t xml:space="preserve"> </w:t>
      </w:r>
      <w:r w:rsidRPr="00AC1B2B">
        <w:rPr>
          <w:b/>
          <w:lang w:bidi="he-IL"/>
        </w:rPr>
        <w:t>(</w:t>
      </w:r>
      <w:r w:rsidRPr="00AC1B2B">
        <w:rPr>
          <w:lang w:bidi="he-IL"/>
        </w:rPr>
        <w:t xml:space="preserve">Патент </w:t>
      </w:r>
      <w:proofErr w:type="gramStart"/>
      <w:r w:rsidRPr="00AC1B2B">
        <w:rPr>
          <w:lang w:val="en-US" w:bidi="he-IL"/>
        </w:rPr>
        <w:t>RU</w:t>
      </w:r>
      <w:r w:rsidRPr="00AC1B2B">
        <w:rPr>
          <w:lang w:bidi="he-IL"/>
        </w:rPr>
        <w:t xml:space="preserve">  №</w:t>
      </w:r>
      <w:proofErr w:type="gramEnd"/>
      <w:r w:rsidRPr="00AC1B2B">
        <w:rPr>
          <w:lang w:bidi="he-IL"/>
        </w:rPr>
        <w:t xml:space="preserve">  2588914.Опубликовано: 10.07.2016г.№ 19</w:t>
      </w:r>
      <w:r>
        <w:rPr>
          <w:lang w:bidi="he-IL"/>
        </w:rPr>
        <w:t>)</w:t>
      </w:r>
      <w:r w:rsidRPr="00AC1B2B">
        <w:rPr>
          <w:lang w:bidi="he-IL"/>
        </w:rPr>
        <w:t>.</w:t>
      </w:r>
    </w:p>
    <w:p w14:paraId="3A540033" w14:textId="77777777" w:rsidR="00F24DF9" w:rsidRDefault="00D37DD5" w:rsidP="00D37DD5">
      <w:pPr>
        <w:shd w:val="clear" w:color="auto" w:fill="FFFFFF"/>
        <w:spacing w:after="0" w:line="240" w:lineRule="auto"/>
        <w:rPr>
          <w:b/>
          <w:sz w:val="28"/>
          <w:szCs w:val="28"/>
          <w:lang w:bidi="he-IL"/>
        </w:rPr>
      </w:pPr>
      <w:r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proofErr w:type="gramStart"/>
      <w:r w:rsidR="001703A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Несколько  ВЭУ</w:t>
      </w:r>
      <w:proofErr w:type="gramEnd"/>
      <w:r w:rsidR="001703A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размещают</w:t>
      </w:r>
      <w:r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плавающей </w:t>
      </w:r>
      <w:r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платформе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(ПП)</w:t>
      </w:r>
      <w:r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с возможностью ее вращения в горизонтальной плоскости вокруг вертикальной оси,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проходящей  через зафиксированный на дне  якорь . </w:t>
      </w:r>
      <w:r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Д</w:t>
      </w:r>
      <w:r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ля устойчивой ориентации </w:t>
      </w:r>
      <w:proofErr w:type="gramStart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относительно  этой</w:t>
      </w:r>
      <w:proofErr w:type="gram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 </w:t>
      </w:r>
      <w:r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оси каждой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ГОПТ</w:t>
      </w:r>
      <w:r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параллельно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ВП</w:t>
      </w:r>
      <w:r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ПП</w:t>
      </w:r>
      <w:r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выполняют так, чтобы для  статическ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ой</w:t>
      </w:r>
      <w:r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устойчиво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сти</w:t>
      </w:r>
      <w:r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положения каждой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ГОПТ</w:t>
      </w:r>
      <w:r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 центр бокового давления всей конструкции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ПП</w:t>
      </w:r>
      <w:r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находился за вертикальной осью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.</w:t>
      </w:r>
      <w:r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="005040BD" w:rsidRPr="00AC1B2B">
        <w:rPr>
          <w:b/>
          <w:sz w:val="28"/>
          <w:szCs w:val="28"/>
          <w:lang w:bidi="he-IL"/>
        </w:rPr>
        <w:t xml:space="preserve">  </w:t>
      </w:r>
    </w:p>
    <w:p w14:paraId="43987D64" w14:textId="77777777" w:rsidR="00EE5352" w:rsidRPr="005040BD" w:rsidRDefault="00EE5352" w:rsidP="00EE5352">
      <w:pPr>
        <w:shd w:val="clear" w:color="auto" w:fill="FAFAFA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</w:pPr>
      <w:r w:rsidRPr="005040B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У известных ВЭУ с ГОПТ наряду с достоинствами имеются и существенные недостатки. Например, такие, как:</w:t>
      </w:r>
    </w:p>
    <w:p w14:paraId="4C0F4F80" w14:textId="77777777" w:rsidR="00EE5352" w:rsidRPr="005040BD" w:rsidRDefault="00EE5352" w:rsidP="00EE5352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</w:pPr>
      <w:r w:rsidRPr="005040B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- вращающиеся лопасти ветроколеса создают значительную звуковую нагрузку на окружающую среду;</w:t>
      </w:r>
    </w:p>
    <w:p w14:paraId="0269CA1B" w14:textId="77777777" w:rsidR="001703AF" w:rsidRDefault="00EE5352" w:rsidP="00F65E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</w:pPr>
      <w:r w:rsidRPr="005040B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- для эффективного размещения ВЭУ </w:t>
      </w:r>
      <w:proofErr w:type="gramStart"/>
      <w:r w:rsidRPr="005040B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необходим</w:t>
      </w:r>
      <w:r w:rsidR="002E0A8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о  пространство</w:t>
      </w:r>
      <w:proofErr w:type="gramEnd"/>
      <w:r w:rsidRPr="005040B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с минимальным приземным ветровым сопротивлением, которое</w:t>
      </w:r>
      <w:r w:rsidR="002E0A8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 обычно</w:t>
      </w:r>
      <w:r w:rsidRPr="005040B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снижает эффективную скорость</w:t>
      </w:r>
      <w:r w:rsidR="002E0A8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ВП</w:t>
      </w:r>
      <w:r w:rsidRPr="005040B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и т.д.</w:t>
      </w:r>
      <w:r w:rsidR="002E0A8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Pr="005040BD">
        <w:rPr>
          <w:rFonts w:ascii="Times New Roman" w:hAnsi="Times New Roman" w:cs="Times New Roman"/>
          <w:sz w:val="24"/>
          <w:szCs w:val="24"/>
          <w:lang w:bidi="he-IL"/>
        </w:rPr>
        <w:t xml:space="preserve">Постоянно возрастающая стоимость земельных участков, пригодных для размещения </w:t>
      </w:r>
      <w:proofErr w:type="spellStart"/>
      <w:r w:rsidRPr="005040BD">
        <w:rPr>
          <w:rFonts w:ascii="Times New Roman" w:hAnsi="Times New Roman" w:cs="Times New Roman"/>
          <w:sz w:val="24"/>
          <w:szCs w:val="24"/>
          <w:lang w:bidi="he-IL"/>
        </w:rPr>
        <w:t>ветроферм</w:t>
      </w:r>
      <w:proofErr w:type="spellEnd"/>
      <w:r w:rsidRPr="005040BD">
        <w:rPr>
          <w:rFonts w:ascii="Times New Roman" w:hAnsi="Times New Roman" w:cs="Times New Roman"/>
          <w:sz w:val="24"/>
          <w:szCs w:val="24"/>
          <w:lang w:bidi="he-IL"/>
        </w:rPr>
        <w:t xml:space="preserve"> большой мощности</w:t>
      </w:r>
      <w:r>
        <w:rPr>
          <w:rFonts w:ascii="Times New Roman" w:hAnsi="Times New Roman" w:cs="Times New Roman"/>
          <w:sz w:val="24"/>
          <w:szCs w:val="24"/>
          <w:lang w:bidi="he-IL"/>
        </w:rPr>
        <w:t xml:space="preserve"> также  является</w:t>
      </w:r>
      <w:r w:rsidRPr="005040BD">
        <w:rPr>
          <w:rFonts w:ascii="Times New Roman" w:hAnsi="Times New Roman" w:cs="Times New Roman"/>
          <w:sz w:val="24"/>
          <w:szCs w:val="24"/>
          <w:lang w:bidi="he-IL"/>
        </w:rPr>
        <w:t xml:space="preserve"> проблем</w:t>
      </w:r>
      <w:r>
        <w:rPr>
          <w:rFonts w:ascii="Times New Roman" w:hAnsi="Times New Roman" w:cs="Times New Roman"/>
          <w:sz w:val="24"/>
          <w:szCs w:val="24"/>
          <w:lang w:bidi="he-IL"/>
        </w:rPr>
        <w:t>ой</w:t>
      </w:r>
      <w:r w:rsidRPr="005040BD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he-IL"/>
        </w:rPr>
        <w:t xml:space="preserve"> при </w:t>
      </w:r>
      <w:r w:rsidRPr="005040BD">
        <w:rPr>
          <w:rFonts w:ascii="Times New Roman" w:hAnsi="Times New Roman" w:cs="Times New Roman"/>
          <w:sz w:val="24"/>
          <w:szCs w:val="24"/>
          <w:lang w:bidi="he-IL"/>
        </w:rPr>
        <w:t>их размещени</w:t>
      </w:r>
      <w:r>
        <w:rPr>
          <w:rFonts w:ascii="Times New Roman" w:hAnsi="Times New Roman" w:cs="Times New Roman"/>
          <w:sz w:val="24"/>
          <w:szCs w:val="24"/>
          <w:lang w:bidi="he-IL"/>
        </w:rPr>
        <w:t>и</w:t>
      </w:r>
      <w:r w:rsidRPr="005040BD">
        <w:rPr>
          <w:rFonts w:ascii="Times New Roman" w:hAnsi="Times New Roman" w:cs="Times New Roman"/>
          <w:sz w:val="24"/>
          <w:szCs w:val="24"/>
          <w:lang w:bidi="he-IL"/>
        </w:rPr>
        <w:t>.</w:t>
      </w:r>
      <w:r w:rsidR="00F24DF9"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proofErr w:type="gramStart"/>
      <w:r w:rsidR="002E0A88"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Предлагаем</w:t>
      </w:r>
      <w:r w:rsidR="002E0A8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ый </w:t>
      </w:r>
      <w:r w:rsidR="002E0A88"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bookmarkStart w:id="4" w:name="_Hlk101271579"/>
      <w:r w:rsidR="002E0A88" w:rsidRPr="002E0A8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“</w:t>
      </w:r>
      <w:proofErr w:type="gramEnd"/>
      <w:r w:rsidR="002E0A8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С</w:t>
      </w:r>
      <w:r w:rsidR="002E0A88"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пособ ориентации</w:t>
      </w:r>
      <w:r w:rsidR="002E0A8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…</w:t>
      </w:r>
      <w:r w:rsidR="002E0A88" w:rsidRPr="002E0A8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”</w:t>
      </w:r>
      <w:r w:rsidR="002E0A88"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bookmarkEnd w:id="4"/>
      <w:r w:rsidR="002E0A88"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на ВП группы ВЭУ </w:t>
      </w:r>
      <w:r w:rsidR="002E0A8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значительной</w:t>
      </w:r>
      <w:r w:rsidR="002E0A88"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мощности с ГОПТ позволяет применить для ее ориентации принцип флюгера, исключить негативные экологические факторы и  разместить ВЭУ на участках местности с минимальным ветровым сопротивлением. Кроме того, в этом случае упрощается конструкция ВЭУ с ГОПТ, повышается их надежность, существенно снижается</w:t>
      </w:r>
      <w:r w:rsidR="001703A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="002E0A88"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стоимость.</w:t>
      </w:r>
      <w:r w:rsidR="0093465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</w:p>
    <w:p w14:paraId="2F7B10CD" w14:textId="77777777" w:rsidR="00F65E0A" w:rsidRDefault="000F13E9" w:rsidP="00F65E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FF"/>
          <w:spacing w:val="6"/>
          <w:sz w:val="24"/>
          <w:szCs w:val="24"/>
          <w:lang w:eastAsia="ru-RU"/>
        </w:rPr>
      </w:pPr>
      <w:bookmarkStart w:id="5" w:name="_Hlk100851705"/>
      <w:r>
        <w:rPr>
          <w:rFonts w:ascii="Times New Roman" w:hAnsi="Times New Roman" w:cs="Times New Roman"/>
          <w:sz w:val="24"/>
          <w:szCs w:val="24"/>
          <w:lang w:bidi="he-IL"/>
        </w:rPr>
        <w:t xml:space="preserve">На </w:t>
      </w:r>
      <w:r w:rsidR="00F24DF9">
        <w:rPr>
          <w:rFonts w:ascii="Times New Roman" w:hAnsi="Times New Roman" w:cs="Times New Roman"/>
          <w:sz w:val="24"/>
          <w:szCs w:val="24"/>
          <w:lang w:bidi="he-IL"/>
        </w:rPr>
        <w:t>Р</w:t>
      </w:r>
      <w:r>
        <w:rPr>
          <w:rFonts w:ascii="Times New Roman" w:hAnsi="Times New Roman" w:cs="Times New Roman"/>
          <w:sz w:val="24"/>
          <w:szCs w:val="24"/>
          <w:lang w:bidi="he-IL"/>
        </w:rPr>
        <w:t>ис.</w:t>
      </w:r>
      <w:r w:rsidR="00F24DF9">
        <w:rPr>
          <w:rFonts w:ascii="Times New Roman" w:hAnsi="Times New Roman" w:cs="Times New Roman"/>
          <w:sz w:val="24"/>
          <w:szCs w:val="24"/>
          <w:lang w:bidi="he-IL"/>
        </w:rPr>
        <w:t>6</w:t>
      </w:r>
      <w:r w:rsidR="00934653">
        <w:rPr>
          <w:rFonts w:ascii="Times New Roman" w:hAnsi="Times New Roman" w:cs="Times New Roman"/>
          <w:sz w:val="24"/>
          <w:szCs w:val="24"/>
          <w:lang w:bidi="he-IL"/>
        </w:rPr>
        <w:t>,7</w:t>
      </w:r>
      <w:r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bookmarkEnd w:id="5"/>
      <w:r>
        <w:rPr>
          <w:rFonts w:ascii="Times New Roman" w:hAnsi="Times New Roman" w:cs="Times New Roman"/>
          <w:sz w:val="24"/>
          <w:szCs w:val="24"/>
          <w:lang w:bidi="he-IL"/>
        </w:rPr>
        <w:t xml:space="preserve">представлен </w:t>
      </w:r>
      <w:r w:rsidR="00F7360B" w:rsidRPr="00F7360B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he-IL"/>
        </w:rPr>
        <w:t xml:space="preserve"> вариант реализации предлагаемого </w:t>
      </w:r>
      <w:r w:rsidR="002E0A88" w:rsidRPr="002E0A88">
        <w:rPr>
          <w:rFonts w:ascii="Times New Roman" w:hAnsi="Times New Roman" w:cs="Times New Roman"/>
          <w:sz w:val="24"/>
          <w:szCs w:val="24"/>
          <w:lang w:bidi="he-IL"/>
        </w:rPr>
        <w:t>“</w:t>
      </w:r>
      <w:r w:rsidR="002E0A88">
        <w:rPr>
          <w:rFonts w:ascii="Times New Roman" w:hAnsi="Times New Roman" w:cs="Times New Roman"/>
          <w:sz w:val="24"/>
          <w:szCs w:val="24"/>
          <w:lang w:bidi="he-IL"/>
        </w:rPr>
        <w:t>С</w:t>
      </w:r>
      <w:r>
        <w:rPr>
          <w:rFonts w:ascii="Times New Roman" w:hAnsi="Times New Roman" w:cs="Times New Roman"/>
          <w:sz w:val="24"/>
          <w:szCs w:val="24"/>
          <w:lang w:bidi="he-IL"/>
        </w:rPr>
        <w:t>пособа</w:t>
      </w:r>
      <w:r w:rsidR="002E0A88">
        <w:rPr>
          <w:rFonts w:ascii="Times New Roman" w:hAnsi="Times New Roman" w:cs="Times New Roman"/>
          <w:sz w:val="24"/>
          <w:szCs w:val="24"/>
          <w:lang w:bidi="he-IL"/>
        </w:rPr>
        <w:t>……</w:t>
      </w:r>
      <w:r w:rsidR="002E0A88" w:rsidRPr="002E0A88">
        <w:rPr>
          <w:rFonts w:ascii="Times New Roman" w:hAnsi="Times New Roman" w:cs="Times New Roman"/>
          <w:sz w:val="24"/>
          <w:szCs w:val="24"/>
          <w:lang w:bidi="he-IL"/>
        </w:rPr>
        <w:t>”</w:t>
      </w:r>
      <w:r>
        <w:rPr>
          <w:rFonts w:ascii="Times New Roman" w:hAnsi="Times New Roman" w:cs="Times New Roman"/>
          <w:sz w:val="24"/>
          <w:szCs w:val="24"/>
          <w:lang w:bidi="he-IL"/>
        </w:rPr>
        <w:t xml:space="preserve">.  </w:t>
      </w:r>
      <w:r w:rsidR="0095122D">
        <w:rPr>
          <w:rFonts w:ascii="Times New Roman" w:hAnsi="Times New Roman" w:cs="Times New Roman"/>
          <w:sz w:val="24"/>
          <w:szCs w:val="24"/>
          <w:lang w:bidi="he-IL"/>
        </w:rPr>
        <w:t>ПП-</w:t>
      </w:r>
      <w:r>
        <w:rPr>
          <w:rFonts w:ascii="Times New Roman" w:hAnsi="Times New Roman" w:cs="Times New Roman"/>
          <w:sz w:val="24"/>
          <w:szCs w:val="24"/>
          <w:lang w:bidi="he-IL"/>
        </w:rPr>
        <w:t xml:space="preserve"> 1 размещают на поверхности водоема (моря, озера, водохранилища и т.п.). В носовой оконечности </w:t>
      </w:r>
      <w:r w:rsidR="00934653">
        <w:rPr>
          <w:rFonts w:ascii="Times New Roman" w:hAnsi="Times New Roman" w:cs="Times New Roman"/>
          <w:sz w:val="24"/>
          <w:szCs w:val="24"/>
          <w:lang w:bidi="he-IL"/>
        </w:rPr>
        <w:t>ПП-1</w:t>
      </w:r>
      <w:r>
        <w:rPr>
          <w:rFonts w:ascii="Times New Roman" w:hAnsi="Times New Roman" w:cs="Times New Roman"/>
          <w:sz w:val="24"/>
          <w:szCs w:val="24"/>
          <w:lang w:bidi="he-IL"/>
        </w:rPr>
        <w:t>, в е</w:t>
      </w:r>
      <w:r w:rsidR="0095122D">
        <w:rPr>
          <w:rFonts w:ascii="Times New Roman" w:hAnsi="Times New Roman" w:cs="Times New Roman"/>
          <w:sz w:val="24"/>
          <w:szCs w:val="24"/>
          <w:lang w:bidi="he-IL"/>
        </w:rPr>
        <w:t>е</w:t>
      </w:r>
      <w:r>
        <w:rPr>
          <w:rFonts w:ascii="Times New Roman" w:hAnsi="Times New Roman" w:cs="Times New Roman"/>
          <w:sz w:val="24"/>
          <w:szCs w:val="24"/>
          <w:lang w:bidi="he-IL"/>
        </w:rPr>
        <w:t xml:space="preserve"> диаметральной плоскости </w:t>
      </w:r>
      <w:r w:rsidR="0095122D">
        <w:rPr>
          <w:rFonts w:ascii="Times New Roman" w:hAnsi="Times New Roman" w:cs="Times New Roman"/>
          <w:sz w:val="24"/>
          <w:szCs w:val="24"/>
          <w:lang w:bidi="he-IL"/>
        </w:rPr>
        <w:t>(</w:t>
      </w:r>
      <w:r>
        <w:rPr>
          <w:rFonts w:ascii="Times New Roman" w:hAnsi="Times New Roman" w:cs="Times New Roman"/>
          <w:sz w:val="24"/>
          <w:szCs w:val="24"/>
          <w:lang w:bidi="he-IL"/>
        </w:rPr>
        <w:t xml:space="preserve"> вертикальной плоскости </w:t>
      </w:r>
      <w:r w:rsidR="0095122D">
        <w:rPr>
          <w:rFonts w:ascii="Times New Roman" w:hAnsi="Times New Roman" w:cs="Times New Roman"/>
          <w:sz w:val="24"/>
          <w:szCs w:val="24"/>
          <w:lang w:bidi="he-IL"/>
        </w:rPr>
        <w:t xml:space="preserve"> проходящей </w:t>
      </w:r>
      <w:r>
        <w:rPr>
          <w:rFonts w:ascii="Times New Roman" w:hAnsi="Times New Roman" w:cs="Times New Roman"/>
          <w:sz w:val="24"/>
          <w:szCs w:val="24"/>
          <w:lang w:bidi="he-IL"/>
        </w:rPr>
        <w:t>симметри</w:t>
      </w:r>
      <w:r w:rsidR="0095122D">
        <w:rPr>
          <w:rFonts w:ascii="Times New Roman" w:hAnsi="Times New Roman" w:cs="Times New Roman"/>
          <w:sz w:val="24"/>
          <w:szCs w:val="24"/>
          <w:lang w:bidi="he-IL"/>
        </w:rPr>
        <w:t>чно через ее палубу)</w:t>
      </w:r>
      <w:r>
        <w:rPr>
          <w:rFonts w:ascii="Times New Roman" w:hAnsi="Times New Roman" w:cs="Times New Roman"/>
          <w:sz w:val="24"/>
          <w:szCs w:val="24"/>
          <w:lang w:bidi="he-IL"/>
        </w:rPr>
        <w:t xml:space="preserve">, </w:t>
      </w:r>
      <w:r w:rsidR="00275D78">
        <w:rPr>
          <w:rFonts w:ascii="Times New Roman" w:hAnsi="Times New Roman" w:cs="Times New Roman"/>
          <w:sz w:val="24"/>
          <w:szCs w:val="24"/>
          <w:lang w:bidi="he-IL"/>
        </w:rPr>
        <w:t xml:space="preserve">на  </w:t>
      </w:r>
      <w:r>
        <w:rPr>
          <w:rFonts w:ascii="Times New Roman" w:hAnsi="Times New Roman" w:cs="Times New Roman"/>
          <w:sz w:val="24"/>
          <w:szCs w:val="24"/>
          <w:lang w:bidi="he-IL"/>
        </w:rPr>
        <w:t>шарнир</w:t>
      </w:r>
      <w:r w:rsidR="00275D78">
        <w:rPr>
          <w:rFonts w:ascii="Times New Roman" w:hAnsi="Times New Roman" w:cs="Times New Roman"/>
          <w:sz w:val="24"/>
          <w:szCs w:val="24"/>
          <w:lang w:bidi="he-IL"/>
        </w:rPr>
        <w:t>е-9</w:t>
      </w:r>
      <w:r>
        <w:rPr>
          <w:rFonts w:ascii="Times New Roman" w:hAnsi="Times New Roman" w:cs="Times New Roman"/>
          <w:sz w:val="24"/>
          <w:szCs w:val="24"/>
          <w:lang w:bidi="he-IL"/>
        </w:rPr>
        <w:t xml:space="preserve"> закрепляют один конец гибкой тяги (например, якорной цепи 2а), другой конец которой шарнирно закрепляют на якоре 2. </w:t>
      </w:r>
      <w:r w:rsidR="00F65E0A"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На </w:t>
      </w:r>
      <w:r w:rsidR="00F65E0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ПП-1</w:t>
      </w:r>
      <w:r w:rsidR="00F65E0A"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proofErr w:type="gramStart"/>
      <w:r w:rsidR="00F65E0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устанавливают</w:t>
      </w:r>
      <w:r w:rsidR="00F65E0A"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 башни</w:t>
      </w:r>
      <w:proofErr w:type="gramEnd"/>
      <w:r w:rsidR="00F65E0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-5</w:t>
      </w:r>
      <w:r w:rsidR="00F65E0A"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, на верхней оконечности каждой </w:t>
      </w:r>
      <w:r w:rsidR="00F65E0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из них </w:t>
      </w:r>
      <w:r w:rsidR="00F65E0A"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находится площадка, на которой жестко закрепляют </w:t>
      </w:r>
      <w:r w:rsidR="00F65E0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ГОПТ-6</w:t>
      </w:r>
      <w:r w:rsidR="00F65E0A"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с </w:t>
      </w:r>
      <w:r w:rsidR="00F65E0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трансмиссией(вариатором) и генератором</w:t>
      </w:r>
      <w:r w:rsidR="003F6F71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-4</w:t>
      </w:r>
      <w:r w:rsidR="00F65E0A"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на общем валу</w:t>
      </w:r>
      <w:r w:rsidR="00F65E0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. </w:t>
      </w:r>
      <w:r w:rsidR="00F65E0A"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</w:p>
    <w:p w14:paraId="1F405BA6" w14:textId="77777777" w:rsidR="000F13E9" w:rsidRDefault="000F13E9" w:rsidP="001703AF">
      <w:pPr>
        <w:spacing w:after="0" w:line="240" w:lineRule="auto"/>
        <w:rPr>
          <w:rFonts w:ascii="Times New Roman" w:hAnsi="Times New Roman" w:cs="Times New Roman"/>
          <w:sz w:val="24"/>
          <w:szCs w:val="24"/>
          <w:lang w:bidi="he-IL"/>
        </w:rPr>
      </w:pPr>
      <w:r>
        <w:rPr>
          <w:rFonts w:ascii="Times New Roman" w:hAnsi="Times New Roman" w:cs="Times New Roman"/>
          <w:sz w:val="24"/>
          <w:szCs w:val="24"/>
          <w:lang w:bidi="he-IL"/>
        </w:rPr>
        <w:t xml:space="preserve">Центр бокового давления всей конструкции обычно обеспечивает ее статическую устойчивость (положение осей всех ВЭУ параллельно ВП).  Для повышения статической устойчивости </w:t>
      </w:r>
      <w:r w:rsidR="001703AF">
        <w:rPr>
          <w:rFonts w:ascii="Times New Roman" w:hAnsi="Times New Roman" w:cs="Times New Roman"/>
          <w:sz w:val="24"/>
          <w:szCs w:val="24"/>
          <w:lang w:bidi="he-IL"/>
        </w:rPr>
        <w:t>ПП-1</w:t>
      </w:r>
      <w:r>
        <w:rPr>
          <w:rFonts w:ascii="Times New Roman" w:hAnsi="Times New Roman" w:cs="Times New Roman"/>
          <w:sz w:val="24"/>
          <w:szCs w:val="24"/>
          <w:lang w:bidi="he-IL"/>
        </w:rPr>
        <w:t xml:space="preserve"> с несколькими ВЭУ, на его корме устанавливают мачту 3а с </w:t>
      </w:r>
      <w:r w:rsidR="003F6F71">
        <w:rPr>
          <w:rFonts w:ascii="Times New Roman" w:hAnsi="Times New Roman" w:cs="Times New Roman"/>
          <w:sz w:val="24"/>
          <w:szCs w:val="24"/>
          <w:lang w:bidi="he-IL"/>
        </w:rPr>
        <w:t>силовым флюгером-</w:t>
      </w:r>
      <w:r>
        <w:rPr>
          <w:rFonts w:ascii="Times New Roman" w:hAnsi="Times New Roman" w:cs="Times New Roman"/>
          <w:sz w:val="24"/>
          <w:szCs w:val="24"/>
          <w:lang w:bidi="he-IL"/>
        </w:rPr>
        <w:t xml:space="preserve"> 3 (плоскость из пластика, керамики, листового металла и т.п.)</w:t>
      </w:r>
      <w:r w:rsidR="003F6F71">
        <w:rPr>
          <w:rFonts w:ascii="Times New Roman" w:hAnsi="Times New Roman" w:cs="Times New Roman"/>
          <w:sz w:val="24"/>
          <w:szCs w:val="24"/>
          <w:lang w:bidi="he-IL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bidi="he-IL"/>
        </w:rPr>
        <w:t xml:space="preserve"> В результате, к </w:t>
      </w:r>
      <w:r w:rsidR="00714F4D">
        <w:rPr>
          <w:rFonts w:ascii="Times New Roman" w:hAnsi="Times New Roman" w:cs="Times New Roman"/>
          <w:sz w:val="24"/>
          <w:szCs w:val="24"/>
          <w:lang w:bidi="he-IL"/>
        </w:rPr>
        <w:t>ПП-1</w:t>
      </w:r>
      <w:r>
        <w:rPr>
          <w:rFonts w:ascii="Times New Roman" w:hAnsi="Times New Roman" w:cs="Times New Roman"/>
          <w:sz w:val="24"/>
          <w:szCs w:val="24"/>
          <w:lang w:bidi="he-IL"/>
        </w:rPr>
        <w:t xml:space="preserve"> будет приложен момент силы относительно вертикальной оси, проходящей через якорь 2 (с большим плечом относительно мачты </w:t>
      </w:r>
      <w:r w:rsidR="003F6F71">
        <w:rPr>
          <w:rFonts w:ascii="Times New Roman" w:hAnsi="Times New Roman" w:cs="Times New Roman"/>
          <w:sz w:val="24"/>
          <w:szCs w:val="24"/>
          <w:lang w:bidi="he-IL"/>
        </w:rPr>
        <w:t>-</w:t>
      </w:r>
      <w:r>
        <w:rPr>
          <w:rFonts w:ascii="Times New Roman" w:hAnsi="Times New Roman" w:cs="Times New Roman"/>
          <w:sz w:val="24"/>
          <w:szCs w:val="24"/>
          <w:lang w:bidi="he-IL"/>
        </w:rPr>
        <w:t xml:space="preserve"> 3а</w:t>
      </w:r>
      <w:r w:rsidR="00F7360B" w:rsidRPr="00F7360B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 w:rsidR="00F7360B">
        <w:rPr>
          <w:rFonts w:ascii="Times New Roman" w:hAnsi="Times New Roman" w:cs="Times New Roman"/>
          <w:sz w:val="24"/>
          <w:szCs w:val="24"/>
          <w:lang w:bidi="he-IL"/>
        </w:rPr>
        <w:t>и силового флюгера-3</w:t>
      </w:r>
      <w:r>
        <w:rPr>
          <w:rFonts w:ascii="Times New Roman" w:hAnsi="Times New Roman" w:cs="Times New Roman"/>
          <w:sz w:val="24"/>
          <w:szCs w:val="24"/>
          <w:lang w:bidi="he-IL"/>
        </w:rPr>
        <w:t xml:space="preserve">). Этот </w:t>
      </w:r>
      <w:proofErr w:type="gramStart"/>
      <w:r>
        <w:rPr>
          <w:rFonts w:ascii="Times New Roman" w:hAnsi="Times New Roman" w:cs="Times New Roman"/>
          <w:sz w:val="24"/>
          <w:szCs w:val="24"/>
          <w:lang w:bidi="he-IL"/>
        </w:rPr>
        <w:t>момент  развернет</w:t>
      </w:r>
      <w:proofErr w:type="gramEnd"/>
      <w:r w:rsidR="003F6F71">
        <w:rPr>
          <w:rFonts w:ascii="Times New Roman" w:hAnsi="Times New Roman" w:cs="Times New Roman"/>
          <w:sz w:val="24"/>
          <w:szCs w:val="24"/>
          <w:lang w:bidi="he-IL"/>
        </w:rPr>
        <w:t xml:space="preserve"> ПП</w:t>
      </w:r>
      <w:r w:rsidR="00714F4D">
        <w:rPr>
          <w:rFonts w:ascii="Times New Roman" w:hAnsi="Times New Roman" w:cs="Times New Roman"/>
          <w:sz w:val="24"/>
          <w:szCs w:val="24"/>
          <w:lang w:bidi="he-IL"/>
        </w:rPr>
        <w:t>-1</w:t>
      </w:r>
      <w:r>
        <w:rPr>
          <w:rFonts w:ascii="Times New Roman" w:hAnsi="Times New Roman" w:cs="Times New Roman"/>
          <w:sz w:val="24"/>
          <w:szCs w:val="24"/>
          <w:lang w:bidi="he-IL"/>
        </w:rPr>
        <w:t xml:space="preserve"> в положение, при котором оси </w:t>
      </w:r>
      <w:r w:rsidR="003F6F71">
        <w:rPr>
          <w:rFonts w:ascii="Times New Roman" w:hAnsi="Times New Roman" w:cs="Times New Roman"/>
          <w:sz w:val="24"/>
          <w:szCs w:val="24"/>
          <w:lang w:bidi="he-IL"/>
        </w:rPr>
        <w:t>ГОПТ</w:t>
      </w:r>
      <w:r>
        <w:rPr>
          <w:rFonts w:ascii="Times New Roman" w:hAnsi="Times New Roman" w:cs="Times New Roman"/>
          <w:sz w:val="24"/>
          <w:szCs w:val="24"/>
          <w:lang w:bidi="he-IL"/>
        </w:rPr>
        <w:t xml:space="preserve"> будут направлены параллельно  ВП. </w:t>
      </w:r>
    </w:p>
    <w:p w14:paraId="0308AB40" w14:textId="77777777" w:rsidR="008D5C39" w:rsidRDefault="000E077C" w:rsidP="008D5C39">
      <w:pPr>
        <w:tabs>
          <w:tab w:val="left" w:pos="342"/>
        </w:tabs>
        <w:spacing w:after="0" w:line="240" w:lineRule="auto"/>
        <w:ind w:right="40" w:firstLine="567"/>
        <w:contextualSpacing/>
        <w:jc w:val="both"/>
        <w:rPr>
          <w:rFonts w:ascii="Times New Roman" w:hAnsi="Times New Roman" w:cs="Times New Roman"/>
          <w:sz w:val="24"/>
          <w:szCs w:val="24"/>
          <w:lang w:bidi="he-IL"/>
        </w:rPr>
      </w:pPr>
      <w:r>
        <w:rPr>
          <w:rFonts w:ascii="Times New Roman" w:hAnsi="Times New Roman" w:cs="Times New Roman"/>
          <w:noProof/>
          <w:sz w:val="24"/>
          <w:szCs w:val="24"/>
          <w:lang w:bidi="he-IL"/>
        </w:rPr>
        <w:drawing>
          <wp:inline distT="0" distB="0" distL="0" distR="0" wp14:anchorId="7FB00141" wp14:editId="1E2D1B6B">
            <wp:extent cx="5402580" cy="435483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435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5C39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</w:p>
    <w:p w14:paraId="7E9E75B6" w14:textId="77777777" w:rsidR="008D5C39" w:rsidRDefault="00275D78" w:rsidP="00275D78">
      <w:pPr>
        <w:tabs>
          <w:tab w:val="left" w:pos="342"/>
        </w:tabs>
        <w:spacing w:after="0" w:line="240" w:lineRule="auto"/>
        <w:ind w:right="40" w:firstLine="567"/>
        <w:contextualSpacing/>
        <w:jc w:val="both"/>
        <w:rPr>
          <w:rFonts w:ascii="Times New Roman" w:hAnsi="Times New Roman" w:cs="Times New Roman"/>
          <w:sz w:val="24"/>
          <w:szCs w:val="24"/>
          <w:lang w:bidi="he-IL"/>
        </w:rPr>
      </w:pPr>
      <w:r>
        <w:rPr>
          <w:rFonts w:ascii="Times New Roman" w:hAnsi="Times New Roman" w:cs="Times New Roman"/>
          <w:sz w:val="24"/>
          <w:szCs w:val="24"/>
          <w:lang w:bidi="he-IL"/>
        </w:rPr>
        <w:t xml:space="preserve">                                                           Рис.6</w:t>
      </w:r>
      <w:r w:rsidR="00024608">
        <w:rPr>
          <w:rFonts w:ascii="Times New Roman" w:hAnsi="Times New Roman" w:cs="Times New Roman"/>
          <w:sz w:val="24"/>
          <w:szCs w:val="24"/>
          <w:lang w:bidi="he-IL"/>
        </w:rPr>
        <w:t>.</w:t>
      </w:r>
    </w:p>
    <w:p w14:paraId="2016C18E" w14:textId="77777777" w:rsidR="00024608" w:rsidRPr="00A44074" w:rsidRDefault="00024608" w:rsidP="00AF11C8">
      <w:pPr>
        <w:tabs>
          <w:tab w:val="left" w:pos="342"/>
        </w:tabs>
        <w:spacing w:after="0" w:line="240" w:lineRule="auto"/>
        <w:ind w:right="40"/>
        <w:contextualSpacing/>
        <w:jc w:val="both"/>
        <w:rPr>
          <w:rFonts w:ascii="Times New Roman" w:hAnsi="Times New Roman" w:cs="Times New Roman"/>
          <w:sz w:val="20"/>
          <w:szCs w:val="20"/>
          <w:lang w:bidi="he-IL"/>
        </w:rPr>
      </w:pPr>
      <w:r w:rsidRPr="00A44074">
        <w:rPr>
          <w:rFonts w:ascii="Times New Roman" w:hAnsi="Times New Roman" w:cs="Times New Roman"/>
          <w:sz w:val="20"/>
          <w:szCs w:val="20"/>
          <w:lang w:bidi="he-IL"/>
        </w:rPr>
        <w:t>1-ПП,</w:t>
      </w:r>
      <w:r w:rsidR="00AF11C8">
        <w:rPr>
          <w:rFonts w:ascii="Times New Roman" w:hAnsi="Times New Roman" w:cs="Times New Roman"/>
          <w:sz w:val="20"/>
          <w:szCs w:val="20"/>
          <w:lang w:bidi="he-IL"/>
        </w:rPr>
        <w:t xml:space="preserve"> </w:t>
      </w:r>
      <w:r w:rsidRPr="00A44074">
        <w:rPr>
          <w:rFonts w:ascii="Times New Roman" w:hAnsi="Times New Roman" w:cs="Times New Roman"/>
          <w:sz w:val="20"/>
          <w:szCs w:val="20"/>
          <w:lang w:bidi="he-IL"/>
        </w:rPr>
        <w:t>2-якорь,</w:t>
      </w:r>
      <w:r w:rsidR="00AF11C8">
        <w:rPr>
          <w:rFonts w:ascii="Times New Roman" w:hAnsi="Times New Roman" w:cs="Times New Roman"/>
          <w:sz w:val="20"/>
          <w:szCs w:val="20"/>
          <w:lang w:bidi="he-IL"/>
        </w:rPr>
        <w:t xml:space="preserve"> </w:t>
      </w:r>
      <w:r w:rsidRPr="00A44074">
        <w:rPr>
          <w:rFonts w:ascii="Times New Roman" w:hAnsi="Times New Roman" w:cs="Times New Roman"/>
          <w:sz w:val="20"/>
          <w:szCs w:val="20"/>
          <w:lang w:bidi="he-IL"/>
        </w:rPr>
        <w:t>2а-якорная цепь,</w:t>
      </w:r>
      <w:r w:rsidR="00AF11C8">
        <w:rPr>
          <w:rFonts w:ascii="Times New Roman" w:hAnsi="Times New Roman" w:cs="Times New Roman"/>
          <w:sz w:val="20"/>
          <w:szCs w:val="20"/>
          <w:lang w:bidi="he-IL"/>
        </w:rPr>
        <w:t xml:space="preserve"> </w:t>
      </w:r>
      <w:r w:rsidRPr="00A44074">
        <w:rPr>
          <w:rFonts w:ascii="Times New Roman" w:hAnsi="Times New Roman" w:cs="Times New Roman"/>
          <w:sz w:val="20"/>
          <w:szCs w:val="20"/>
          <w:lang w:bidi="he-IL"/>
        </w:rPr>
        <w:t>3-</w:t>
      </w:r>
      <w:r w:rsidR="00770016">
        <w:rPr>
          <w:rFonts w:ascii="Times New Roman" w:hAnsi="Times New Roman" w:cs="Times New Roman"/>
          <w:sz w:val="20"/>
          <w:szCs w:val="20"/>
          <w:lang w:bidi="he-IL"/>
        </w:rPr>
        <w:t>силовой</w:t>
      </w:r>
      <w:r w:rsidR="00C47E91">
        <w:rPr>
          <w:rFonts w:ascii="Times New Roman" w:hAnsi="Times New Roman" w:cs="Times New Roman"/>
          <w:sz w:val="20"/>
          <w:szCs w:val="20"/>
          <w:lang w:bidi="he-IL"/>
        </w:rPr>
        <w:t xml:space="preserve"> </w:t>
      </w:r>
      <w:r w:rsidRPr="00A44074">
        <w:rPr>
          <w:rFonts w:ascii="Times New Roman" w:hAnsi="Times New Roman" w:cs="Times New Roman"/>
          <w:sz w:val="20"/>
          <w:szCs w:val="20"/>
          <w:lang w:bidi="he-IL"/>
        </w:rPr>
        <w:t>флюгер,</w:t>
      </w:r>
      <w:r w:rsidR="00AF11C8">
        <w:rPr>
          <w:rFonts w:ascii="Times New Roman" w:hAnsi="Times New Roman" w:cs="Times New Roman"/>
          <w:sz w:val="20"/>
          <w:szCs w:val="20"/>
          <w:lang w:bidi="he-IL"/>
        </w:rPr>
        <w:t xml:space="preserve"> </w:t>
      </w:r>
      <w:r w:rsidRPr="00A44074">
        <w:rPr>
          <w:rFonts w:ascii="Times New Roman" w:hAnsi="Times New Roman" w:cs="Times New Roman"/>
          <w:sz w:val="20"/>
          <w:szCs w:val="20"/>
          <w:lang w:bidi="he-IL"/>
        </w:rPr>
        <w:t>3а-мачта флюгера</w:t>
      </w:r>
      <w:r w:rsidR="00494F16" w:rsidRPr="00A44074">
        <w:rPr>
          <w:rFonts w:ascii="Times New Roman" w:hAnsi="Times New Roman" w:cs="Times New Roman"/>
          <w:sz w:val="20"/>
          <w:szCs w:val="20"/>
          <w:lang w:bidi="he-IL"/>
        </w:rPr>
        <w:t>,</w:t>
      </w:r>
      <w:r w:rsidR="00AF11C8">
        <w:rPr>
          <w:rFonts w:ascii="Times New Roman" w:hAnsi="Times New Roman" w:cs="Times New Roman"/>
          <w:sz w:val="20"/>
          <w:szCs w:val="20"/>
          <w:lang w:bidi="he-IL"/>
        </w:rPr>
        <w:t xml:space="preserve"> </w:t>
      </w:r>
      <w:r w:rsidR="00494F16" w:rsidRPr="00A44074">
        <w:rPr>
          <w:rFonts w:ascii="Times New Roman" w:hAnsi="Times New Roman" w:cs="Times New Roman"/>
          <w:sz w:val="20"/>
          <w:szCs w:val="20"/>
          <w:lang w:bidi="he-IL"/>
        </w:rPr>
        <w:t>4-главный вал -трансмиссия-  генератор,5-башня,5а-</w:t>
      </w:r>
      <w:r w:rsidR="00190DB6" w:rsidRPr="00A44074">
        <w:rPr>
          <w:rFonts w:ascii="Times New Roman" w:hAnsi="Times New Roman" w:cs="Times New Roman"/>
          <w:sz w:val="20"/>
          <w:szCs w:val="20"/>
          <w:lang w:bidi="he-IL"/>
        </w:rPr>
        <w:t xml:space="preserve">подпорная балка,   </w:t>
      </w:r>
      <w:r w:rsidR="00494F16" w:rsidRPr="00A44074">
        <w:rPr>
          <w:rFonts w:ascii="Times New Roman" w:hAnsi="Times New Roman" w:cs="Times New Roman"/>
          <w:sz w:val="20"/>
          <w:szCs w:val="20"/>
          <w:lang w:bidi="he-IL"/>
        </w:rPr>
        <w:t>6- ветроколесо ГОПТ,</w:t>
      </w:r>
      <w:r w:rsidR="00AF11C8">
        <w:rPr>
          <w:rFonts w:ascii="Times New Roman" w:hAnsi="Times New Roman" w:cs="Times New Roman"/>
          <w:sz w:val="20"/>
          <w:szCs w:val="20"/>
          <w:lang w:bidi="he-IL"/>
        </w:rPr>
        <w:t xml:space="preserve">      </w:t>
      </w:r>
      <w:r w:rsidR="00190DB6" w:rsidRPr="00A44074">
        <w:rPr>
          <w:rFonts w:ascii="Times New Roman" w:hAnsi="Times New Roman" w:cs="Times New Roman"/>
          <w:sz w:val="20"/>
          <w:szCs w:val="20"/>
          <w:lang w:bidi="he-IL"/>
        </w:rPr>
        <w:t>7-энергетический и управляющий  блок</w:t>
      </w:r>
      <w:r w:rsidR="00AF11C8">
        <w:rPr>
          <w:rFonts w:ascii="Times New Roman" w:hAnsi="Times New Roman" w:cs="Times New Roman"/>
          <w:sz w:val="20"/>
          <w:szCs w:val="20"/>
          <w:lang w:bidi="he-IL"/>
        </w:rPr>
        <w:t>, 10-электропривод  мачты</w:t>
      </w:r>
      <w:r w:rsidR="000E077C">
        <w:rPr>
          <w:rFonts w:ascii="Times New Roman" w:hAnsi="Times New Roman" w:cs="Times New Roman"/>
          <w:sz w:val="20"/>
          <w:szCs w:val="20"/>
          <w:lang w:bidi="he-IL"/>
        </w:rPr>
        <w:t>,  11-контрольный флюгер,  12- датчик положения</w:t>
      </w:r>
      <w:r w:rsidR="00190DB6" w:rsidRPr="00A44074">
        <w:rPr>
          <w:rFonts w:ascii="Times New Roman" w:hAnsi="Times New Roman" w:cs="Times New Roman"/>
          <w:sz w:val="20"/>
          <w:szCs w:val="20"/>
          <w:lang w:bidi="he-IL"/>
        </w:rPr>
        <w:t>.</w:t>
      </w:r>
    </w:p>
    <w:p w14:paraId="240C2780" w14:textId="77777777" w:rsidR="00275D78" w:rsidRPr="00244EA4" w:rsidRDefault="00AF11C8" w:rsidP="00275D78">
      <w:pPr>
        <w:tabs>
          <w:tab w:val="left" w:pos="342"/>
        </w:tabs>
        <w:spacing w:after="0" w:line="240" w:lineRule="auto"/>
        <w:ind w:right="40"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pacing w:val="6"/>
          <w:sz w:val="24"/>
          <w:szCs w:val="24"/>
          <w:lang w:eastAsia="ru-RU"/>
        </w:rPr>
        <w:drawing>
          <wp:inline distT="0" distB="0" distL="0" distR="0" wp14:anchorId="438194A3" wp14:editId="5D3016F7">
            <wp:extent cx="5699760" cy="1752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414D9" w14:textId="77777777" w:rsidR="00275D78" w:rsidRDefault="00275D78" w:rsidP="0043075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</w:pPr>
    </w:p>
    <w:p w14:paraId="11B076EB" w14:textId="77777777" w:rsidR="00275D78" w:rsidRDefault="00275D78" w:rsidP="0043075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                                                             Рис.7</w:t>
      </w:r>
    </w:p>
    <w:p w14:paraId="39CEBDAF" w14:textId="77777777" w:rsidR="00190DB6" w:rsidRPr="00A44074" w:rsidRDefault="00190DB6" w:rsidP="00BE47E2">
      <w:pPr>
        <w:tabs>
          <w:tab w:val="left" w:pos="342"/>
        </w:tabs>
        <w:spacing w:after="0" w:line="240" w:lineRule="auto"/>
        <w:ind w:right="40"/>
        <w:contextualSpacing/>
        <w:jc w:val="both"/>
        <w:rPr>
          <w:rFonts w:ascii="Times New Roman" w:hAnsi="Times New Roman" w:cs="Times New Roman"/>
          <w:sz w:val="20"/>
          <w:szCs w:val="20"/>
          <w:lang w:bidi="he-IL"/>
        </w:rPr>
      </w:pPr>
      <w:r w:rsidRPr="00A44074">
        <w:rPr>
          <w:rFonts w:ascii="Times New Roman" w:hAnsi="Times New Roman" w:cs="Times New Roman"/>
          <w:sz w:val="20"/>
          <w:szCs w:val="20"/>
          <w:lang w:bidi="he-IL"/>
        </w:rPr>
        <w:t>1-ПП,2-якорь,2а-якорная  цепь,3-флюгер-парус,3а-мачта флюгера(с электроприводом поворота),4-главный вал -трансмиссия- с генератор,5-башня,5а-подпорная балка, 6- ветроколесо ГОПТ,7-энергетический и управляющий  блок, 8- диаметральная  плоскость,9-носовой шарнир.</w:t>
      </w:r>
    </w:p>
    <w:p w14:paraId="4B4FBD46" w14:textId="77777777" w:rsidR="00190DB6" w:rsidRPr="00A44074" w:rsidRDefault="00190DB6" w:rsidP="00190DB6">
      <w:pPr>
        <w:tabs>
          <w:tab w:val="left" w:pos="342"/>
        </w:tabs>
        <w:spacing w:after="0" w:line="240" w:lineRule="auto"/>
        <w:ind w:right="40" w:firstLine="567"/>
        <w:contextualSpacing/>
        <w:jc w:val="both"/>
        <w:rPr>
          <w:rFonts w:ascii="Times New Roman" w:hAnsi="Times New Roman" w:cs="Times New Roman"/>
          <w:sz w:val="20"/>
          <w:szCs w:val="20"/>
          <w:lang w:bidi="he-IL"/>
        </w:rPr>
      </w:pPr>
    </w:p>
    <w:p w14:paraId="4D1D0EBB" w14:textId="77777777" w:rsidR="0043075E" w:rsidRDefault="00940769" w:rsidP="00F7360B">
      <w:pPr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С помощью датчик</w:t>
      </w:r>
      <w:r w:rsidR="000E077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а-12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и  контрол</w:t>
      </w:r>
      <w:r w:rsidR="000E077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ьного</w:t>
      </w:r>
      <w:proofErr w:type="gramEnd"/>
      <w:r w:rsidR="000E077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 флюгера-11</w:t>
      </w:r>
      <w:r w:rsidR="00714F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контролируется  положение </w:t>
      </w:r>
      <w:bookmarkStart w:id="6" w:name="_Hlk101271119"/>
      <w:r w:rsidR="00714F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диаметральной плоскости-8 </w:t>
      </w:r>
      <w:bookmarkEnd w:id="6"/>
      <w:r w:rsidR="00714F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относительно направления ВП. При отклонении ВП от</w:t>
      </w:r>
      <w:r w:rsidR="000E077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="00714F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диаметральной плоскости-8 </w:t>
      </w:r>
      <w:r w:rsidR="000E077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задается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положени</w:t>
      </w:r>
      <w:r w:rsidR="000E077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е </w:t>
      </w:r>
      <w:proofErr w:type="gramStart"/>
      <w:r w:rsidR="000E077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силового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 флюгера</w:t>
      </w:r>
      <w:proofErr w:type="gram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-3</w:t>
      </w:r>
      <w:r w:rsidR="000E077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обеспечива</w:t>
      </w:r>
      <w:r w:rsidR="000E077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я</w:t>
      </w:r>
      <w:r w:rsidR="0043075E"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автоматическ</w:t>
      </w:r>
      <w:r w:rsidR="000E077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ую</w:t>
      </w:r>
      <w:r w:rsidR="0043075E"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ориентаци</w:t>
      </w:r>
      <w:r w:rsidR="000E077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ПП-1 (его </w:t>
      </w:r>
      <w:bookmarkStart w:id="7" w:name="_Hlk101018436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диаметральн</w:t>
      </w:r>
      <w:r w:rsidR="000E077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ую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 плоскост</w:t>
      </w:r>
      <w:r w:rsidR="000E077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-8</w:t>
      </w:r>
      <w:bookmarkEnd w:id="7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) и расположенны</w:t>
      </w:r>
      <w:r w:rsidR="000E077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симметрично относительно ее</w:t>
      </w:r>
      <w:r w:rsidR="0043075E"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осей ГОПТ-6</w:t>
      </w:r>
      <w:r w:rsidR="0043075E"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по направлению ВП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.</w:t>
      </w:r>
      <w:r w:rsidR="0043075E"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При изменении направления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ВП</w:t>
      </w:r>
      <w:r w:rsidR="0043075E"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относительно</w:t>
      </w:r>
      <w:r w:rsidRPr="0094076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диаметральной  плоскости</w:t>
      </w:r>
      <w:proofErr w:type="gram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-8</w:t>
      </w:r>
      <w:r w:rsidR="00A4407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="0043075E"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на</w:t>
      </w:r>
      <w:r w:rsidR="000E077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угол</w:t>
      </w:r>
      <w:r w:rsidR="00714F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±</w:t>
      </w:r>
      <w:r w:rsidR="0033106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="000E077C" w:rsidRPr="0033106E">
        <w:rPr>
          <w:rFonts w:ascii="Times New Roman" w:eastAsia="Times New Roman" w:hAnsi="Times New Roman" w:cs="Times New Roman"/>
          <w:color w:val="000000"/>
          <w:spacing w:val="6"/>
          <w:sz w:val="36"/>
          <w:szCs w:val="36"/>
          <w:lang w:eastAsia="ru-RU"/>
        </w:rPr>
        <w:t>α</w:t>
      </w:r>
      <w:r w:rsidR="0043075E"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="0033106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 на </w:t>
      </w:r>
      <w:r w:rsidR="0043075E"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выходе датчик</w:t>
      </w:r>
      <w:r w:rsidR="00A4407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а</w:t>
      </w:r>
      <w:r w:rsidR="0043075E"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положения</w:t>
      </w:r>
      <w:r w:rsidR="000E077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-12</w:t>
      </w:r>
      <w:r w:rsidR="0043075E"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="000E077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от контрольного </w:t>
      </w:r>
      <w:r w:rsidR="0043075E"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флюгер</w:t>
      </w:r>
      <w:r w:rsidR="00A4407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а</w:t>
      </w:r>
      <w:r w:rsidR="000E077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-11</w:t>
      </w:r>
      <w:r w:rsidR="0043075E"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появляется сигнал</w:t>
      </w:r>
      <w:r w:rsidR="000E077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на</w:t>
      </w:r>
      <w:r w:rsidR="0033106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медленный </w:t>
      </w:r>
      <w:r w:rsidR="0043075E"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повор</w:t>
      </w:r>
      <w:r w:rsidR="0033106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от</w:t>
      </w:r>
      <w:r w:rsidR="0043075E"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="00A4407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мачт</w:t>
      </w:r>
      <w:r w:rsidR="0033106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ы</w:t>
      </w:r>
      <w:r w:rsidR="00A4407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-3</w:t>
      </w:r>
      <w:r w:rsidR="00F7360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а</w:t>
      </w:r>
      <w:r w:rsidR="00A4407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="0033106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рабочего </w:t>
      </w:r>
      <w:r w:rsidR="00A4407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флюгера</w:t>
      </w:r>
      <w:r w:rsidR="0033106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-3</w:t>
      </w:r>
      <w:r w:rsidR="00A4407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="0043075E"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с </w:t>
      </w:r>
      <w:r w:rsidR="00A4407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помощью электропривода</w:t>
      </w:r>
      <w:r w:rsidR="00F7360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-10</w:t>
      </w:r>
      <w:r w:rsidR="0033106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до </w:t>
      </w:r>
      <w:r w:rsidR="00714F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="0033106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bookmarkStart w:id="8" w:name="_Hlk101177021"/>
      <w:r w:rsidR="0033106E" w:rsidRPr="0033106E">
        <w:rPr>
          <w:rFonts w:ascii="Times New Roman" w:eastAsia="Times New Roman" w:hAnsi="Times New Roman" w:cs="Times New Roman"/>
          <w:color w:val="000000"/>
          <w:spacing w:val="6"/>
          <w:sz w:val="36"/>
          <w:szCs w:val="36"/>
          <w:lang w:eastAsia="ru-RU"/>
        </w:rPr>
        <w:t>α</w:t>
      </w:r>
      <w:bookmarkEnd w:id="8"/>
      <w:r w:rsidR="0033106E"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="003F5DE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=0.</w:t>
      </w:r>
      <w:r w:rsidR="0043075E"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 </w:t>
      </w:r>
      <w:proofErr w:type="gramStart"/>
      <w:r w:rsidR="00714F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В</w:t>
      </w:r>
      <w:r w:rsidR="0043075E"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="00A4407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классической</w:t>
      </w:r>
      <w:proofErr w:type="gramEnd"/>
      <w:r w:rsidR="00A4407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конструкции  ВЭУ по Рис.8.</w:t>
      </w:r>
      <w:r w:rsidR="0043075E"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="00714F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необходима </w:t>
      </w:r>
      <w:r w:rsidR="0043075E"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специальн</w:t>
      </w:r>
      <w:r w:rsidR="00714F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ая</w:t>
      </w:r>
      <w:r w:rsidR="0043075E"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систем</w:t>
      </w:r>
      <w:r w:rsidR="00714F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а</w:t>
      </w:r>
      <w:r w:rsidR="0043075E"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ориентации на ВП</w:t>
      </w:r>
      <w:r w:rsidR="003817F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,уз</w:t>
      </w:r>
      <w:r w:rsidR="00714F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ел</w:t>
      </w:r>
      <w:r w:rsidR="003817F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передачи  электроэнергии от генератора на землю (щеточные контакты или вращающийся трансформатор)  и </w:t>
      </w:r>
      <w:proofErr w:type="spellStart"/>
      <w:r w:rsidR="003817F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т.д</w:t>
      </w:r>
      <w:proofErr w:type="spellEnd"/>
      <w:r w:rsidR="003817F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="00F65E0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(лишние узлы подчеркнуты  на Рис.8)</w:t>
      </w:r>
      <w:r w:rsidR="00714F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.</w:t>
      </w:r>
      <w:r w:rsidR="000F0E9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Ликвидация указанных узлов в ВЭУ,</w:t>
      </w:r>
      <w:r w:rsidR="0066141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="000F0E9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работающих на ПП по предложенному </w:t>
      </w:r>
      <w:r w:rsidR="000F0E99" w:rsidRPr="002E0A8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“</w:t>
      </w:r>
      <w:r w:rsidR="000F0E9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С</w:t>
      </w:r>
      <w:r w:rsidR="000F0E99"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пособ ориентации</w:t>
      </w:r>
      <w:r w:rsidR="000F0E9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…</w:t>
      </w:r>
      <w:r w:rsidR="000F0E99" w:rsidRPr="002E0A8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”</w:t>
      </w:r>
      <w:r w:rsidR="000F0E99"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="0043075E"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существенно</w:t>
      </w:r>
      <w:r w:rsidR="000F0E9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proofErr w:type="gramStart"/>
      <w:r w:rsidR="000F0E9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упрощает  их</w:t>
      </w:r>
      <w:proofErr w:type="gramEnd"/>
      <w:r w:rsidR="000F0E9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эксплуатацию, удешевляет капитальные</w:t>
      </w:r>
      <w:r w:rsidR="0043075E"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proofErr w:type="spellStart"/>
      <w:r w:rsidR="000F0E9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затраты,повышает</w:t>
      </w:r>
      <w:proofErr w:type="spellEnd"/>
      <w:r w:rsidR="000F0E9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надежность.</w:t>
      </w:r>
      <w:r w:rsidR="00A44074" w:rsidRPr="00A44074">
        <w:t xml:space="preserve"> </w:t>
      </w:r>
      <w:proofErr w:type="gramStart"/>
      <w:r w:rsidR="00661413">
        <w:t>Фактически  в</w:t>
      </w:r>
      <w:proofErr w:type="gramEnd"/>
      <w:r w:rsidR="00661413">
        <w:t xml:space="preserve"> предложенном </w:t>
      </w:r>
      <w:r w:rsidR="00661413" w:rsidRPr="002E0A8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“</w:t>
      </w:r>
      <w:r w:rsidR="0066141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С</w:t>
      </w:r>
      <w:r w:rsidR="00661413"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пособ ориентации</w:t>
      </w:r>
      <w:r w:rsidR="0066141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…</w:t>
      </w:r>
      <w:r w:rsidR="00661413" w:rsidRPr="002E0A8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”</w:t>
      </w:r>
      <w:r w:rsidR="00661413"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 </w:t>
      </w:r>
      <w:r w:rsidR="0066141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используется часть </w:t>
      </w:r>
      <w:proofErr w:type="gramStart"/>
      <w:r w:rsidR="0066141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комплекта  готовых</w:t>
      </w:r>
      <w:proofErr w:type="gramEnd"/>
      <w:r w:rsidR="0066141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ВЭУ, выпускаемых серийно промышленностью.</w:t>
      </w:r>
    </w:p>
    <w:p w14:paraId="6ECAEFC7" w14:textId="77777777" w:rsidR="00A44074" w:rsidRDefault="003817FA" w:rsidP="0043075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pacing w:val="6"/>
          <w:sz w:val="24"/>
          <w:szCs w:val="24"/>
          <w:lang w:eastAsia="ru-RU"/>
        </w:rPr>
        <w:drawing>
          <wp:inline distT="0" distB="0" distL="0" distR="0" wp14:anchorId="18EDF533" wp14:editId="7BE4557A">
            <wp:extent cx="5932170" cy="31927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D88F2" w14:textId="77777777" w:rsidR="00A44074" w:rsidRDefault="00A44074" w:rsidP="0043075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</w:pPr>
    </w:p>
    <w:p w14:paraId="715B9C3B" w14:textId="77777777" w:rsidR="00A44074" w:rsidRDefault="008F6927" w:rsidP="008F6927">
      <w:pPr>
        <w:tabs>
          <w:tab w:val="left" w:pos="4266"/>
        </w:tabs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ab/>
        <w:t>Рис.8</w:t>
      </w:r>
    </w:p>
    <w:p w14:paraId="6285680F" w14:textId="77777777" w:rsidR="00244EA4" w:rsidRPr="00244EA4" w:rsidRDefault="003937B5" w:rsidP="00691708">
      <w:pPr>
        <w:spacing w:after="0" w:line="240" w:lineRule="auto"/>
        <w:ind w:right="1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bidi="he-IL"/>
        </w:rPr>
        <w:t xml:space="preserve">В ряде случаев при превышении номинальной скорости </w:t>
      </w:r>
      <w:proofErr w:type="gramStart"/>
      <w:r>
        <w:rPr>
          <w:rFonts w:ascii="Times New Roman" w:hAnsi="Times New Roman" w:cs="Times New Roman"/>
          <w:sz w:val="24"/>
          <w:szCs w:val="24"/>
          <w:lang w:bidi="he-IL"/>
        </w:rPr>
        <w:t xml:space="preserve">ВП </w:t>
      </w:r>
      <w:r w:rsidR="003817FA">
        <w:rPr>
          <w:rFonts w:ascii="Times New Roman" w:hAnsi="Times New Roman" w:cs="Times New Roman"/>
          <w:sz w:val="24"/>
          <w:szCs w:val="24"/>
          <w:lang w:bidi="he-IL"/>
        </w:rPr>
        <w:t xml:space="preserve"> или</w:t>
      </w:r>
      <w:proofErr w:type="gramEnd"/>
      <w:r w:rsidR="003817FA">
        <w:rPr>
          <w:rFonts w:ascii="Times New Roman" w:hAnsi="Times New Roman" w:cs="Times New Roman"/>
          <w:sz w:val="24"/>
          <w:szCs w:val="24"/>
          <w:lang w:bidi="he-IL"/>
        </w:rPr>
        <w:t xml:space="preserve"> существенном отклонении направления  ВП </w:t>
      </w:r>
      <w:r>
        <w:rPr>
          <w:rFonts w:ascii="Times New Roman" w:hAnsi="Times New Roman" w:cs="Times New Roman"/>
          <w:sz w:val="24"/>
          <w:szCs w:val="24"/>
          <w:lang w:bidi="he-IL"/>
        </w:rPr>
        <w:t xml:space="preserve">целесообразно  отклонять плоскость </w:t>
      </w:r>
      <w:r w:rsidR="003817FA">
        <w:rPr>
          <w:rFonts w:ascii="Times New Roman" w:hAnsi="Times New Roman" w:cs="Times New Roman"/>
          <w:sz w:val="24"/>
          <w:szCs w:val="24"/>
          <w:lang w:bidi="he-IL"/>
        </w:rPr>
        <w:t>силового  флюгера-</w:t>
      </w:r>
      <w:r>
        <w:rPr>
          <w:rFonts w:ascii="Times New Roman" w:hAnsi="Times New Roman" w:cs="Times New Roman"/>
          <w:sz w:val="24"/>
          <w:szCs w:val="24"/>
          <w:lang w:bidi="he-IL"/>
        </w:rPr>
        <w:t xml:space="preserve"> 3 от диаметральной плоскости</w:t>
      </w:r>
      <w:r w:rsidR="000F0E99">
        <w:rPr>
          <w:rFonts w:ascii="Times New Roman" w:hAnsi="Times New Roman" w:cs="Times New Roman"/>
          <w:sz w:val="24"/>
          <w:szCs w:val="24"/>
          <w:lang w:bidi="he-IL"/>
        </w:rPr>
        <w:t>-8</w:t>
      </w:r>
      <w:r>
        <w:rPr>
          <w:rFonts w:ascii="Times New Roman" w:hAnsi="Times New Roman" w:cs="Times New Roman"/>
          <w:sz w:val="24"/>
          <w:szCs w:val="24"/>
          <w:lang w:bidi="he-IL"/>
        </w:rPr>
        <w:t xml:space="preserve"> на некоторый угол </w:t>
      </w:r>
      <w:r w:rsidR="00D37DD5" w:rsidRPr="0033106E">
        <w:rPr>
          <w:rFonts w:ascii="Times New Roman" w:eastAsia="Times New Roman" w:hAnsi="Times New Roman" w:cs="Times New Roman"/>
          <w:color w:val="000000"/>
          <w:spacing w:val="6"/>
          <w:sz w:val="36"/>
          <w:szCs w:val="36"/>
          <w:lang w:eastAsia="ru-RU"/>
        </w:rPr>
        <w:t>α</w:t>
      </w:r>
      <w:r w:rsidR="00D37DD5">
        <w:rPr>
          <w:rFonts w:ascii="Times New Roman" w:eastAsia="Times New Roman" w:hAnsi="Times New Roman" w:cs="Times New Roman"/>
          <w:color w:val="000000"/>
          <w:spacing w:val="6"/>
          <w:sz w:val="36"/>
          <w:szCs w:val="36"/>
          <w:lang w:eastAsia="ru-RU"/>
        </w:rPr>
        <w:t>,</w:t>
      </w:r>
      <w:r w:rsidR="00D37DD5">
        <w:rPr>
          <w:rFonts w:ascii="Times New Roman" w:hAnsi="Times New Roman" w:cs="Times New Roman"/>
          <w:bCs/>
          <w:i/>
          <w:sz w:val="24"/>
          <w:szCs w:val="24"/>
          <w:lang w:bidi="he-IL"/>
        </w:rPr>
        <w:t xml:space="preserve"> </w:t>
      </w:r>
      <w:r>
        <w:rPr>
          <w:rFonts w:ascii="Times New Roman" w:hAnsi="Times New Roman" w:cs="Times New Roman"/>
          <w:bCs/>
          <w:i/>
          <w:sz w:val="24"/>
          <w:szCs w:val="24"/>
          <w:lang w:bidi="he-IL"/>
        </w:rPr>
        <w:t>β</w:t>
      </w:r>
      <w:r>
        <w:rPr>
          <w:rFonts w:ascii="Times New Roman" w:hAnsi="Times New Roman" w:cs="Times New Roman"/>
          <w:sz w:val="24"/>
          <w:szCs w:val="24"/>
          <w:lang w:bidi="he-IL"/>
        </w:rPr>
        <w:t xml:space="preserve"> вручную или автоматически электропривод</w:t>
      </w:r>
      <w:r w:rsidR="00D37DD5">
        <w:rPr>
          <w:rFonts w:ascii="Times New Roman" w:hAnsi="Times New Roman" w:cs="Times New Roman"/>
          <w:sz w:val="24"/>
          <w:szCs w:val="24"/>
          <w:lang w:bidi="he-IL"/>
        </w:rPr>
        <w:t>ом-10.</w:t>
      </w:r>
      <w:r>
        <w:rPr>
          <w:rFonts w:ascii="Times New Roman" w:hAnsi="Times New Roman" w:cs="Times New Roman"/>
          <w:sz w:val="24"/>
          <w:szCs w:val="24"/>
          <w:lang w:bidi="he-IL"/>
        </w:rPr>
        <w:t xml:space="preserve">  Предлагаемое техническое решение для группы ВЭУ значительной мощности позволяет исключить негативные экологические факторы и </w:t>
      </w:r>
      <w:proofErr w:type="gramStart"/>
      <w:r>
        <w:rPr>
          <w:rFonts w:ascii="Times New Roman" w:hAnsi="Times New Roman" w:cs="Times New Roman"/>
          <w:sz w:val="24"/>
          <w:szCs w:val="24"/>
          <w:lang w:bidi="he-IL"/>
        </w:rPr>
        <w:t xml:space="preserve">размесить  </w:t>
      </w:r>
      <w:r w:rsidR="000F0E99">
        <w:rPr>
          <w:rFonts w:ascii="Times New Roman" w:hAnsi="Times New Roman" w:cs="Times New Roman"/>
          <w:sz w:val="24"/>
          <w:szCs w:val="24"/>
          <w:lang w:bidi="he-IL"/>
        </w:rPr>
        <w:t>ВЭУ</w:t>
      </w:r>
      <w:proofErr w:type="gramEnd"/>
      <w:r w:rsidR="000F0E99">
        <w:rPr>
          <w:rFonts w:ascii="Times New Roman" w:hAnsi="Times New Roman" w:cs="Times New Roman"/>
          <w:sz w:val="24"/>
          <w:szCs w:val="24"/>
          <w:lang w:bidi="he-IL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bidi="he-IL"/>
        </w:rPr>
        <w:t xml:space="preserve">на участках местности с минимальным ветровым сопротивлением.   </w:t>
      </w:r>
      <w:r w:rsidR="00FB600C">
        <w:rPr>
          <w:rFonts w:ascii="Helvetica" w:eastAsia="Times New Roman" w:hAnsi="Helvetica" w:cs="Helvetica"/>
          <w:color w:val="434343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he-IL"/>
        </w:rPr>
        <w:t xml:space="preserve">В связи с удалением от берега целесообразно </w:t>
      </w:r>
      <w:r w:rsidR="00D37DD5">
        <w:rPr>
          <w:rFonts w:ascii="Times New Roman" w:hAnsi="Times New Roman" w:cs="Times New Roman"/>
          <w:sz w:val="24"/>
          <w:szCs w:val="24"/>
          <w:lang w:bidi="he-IL"/>
        </w:rPr>
        <w:t xml:space="preserve">передавать электроэнергию по кабелю на наземную подстанцию или </w:t>
      </w:r>
      <w:r>
        <w:rPr>
          <w:rFonts w:ascii="Times New Roman" w:hAnsi="Times New Roman" w:cs="Times New Roman"/>
          <w:sz w:val="24"/>
          <w:szCs w:val="24"/>
          <w:lang w:bidi="he-IL"/>
        </w:rPr>
        <w:t xml:space="preserve">аккумулировать вырабатываемую электрическую энергию в аккумуляторах, расположенных, например, в универсальных </w:t>
      </w:r>
      <w:proofErr w:type="spellStart"/>
      <w:r>
        <w:rPr>
          <w:rFonts w:ascii="Times New Roman" w:hAnsi="Times New Roman" w:cs="Times New Roman"/>
          <w:sz w:val="24"/>
          <w:szCs w:val="24"/>
          <w:lang w:bidi="he-IL"/>
        </w:rPr>
        <w:t>энергоконтейнерах</w:t>
      </w:r>
      <w:proofErr w:type="spellEnd"/>
      <w:r w:rsidR="00D37DD5">
        <w:rPr>
          <w:rFonts w:ascii="Times New Roman" w:hAnsi="Times New Roman" w:cs="Times New Roman"/>
          <w:sz w:val="24"/>
          <w:szCs w:val="24"/>
          <w:lang w:bidi="he-IL"/>
        </w:rPr>
        <w:t>.</w:t>
      </w:r>
      <w:r w:rsidR="00275D7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                                                              </w:t>
      </w:r>
    </w:p>
    <w:p w14:paraId="32F6058E" w14:textId="77777777" w:rsidR="00244EA4" w:rsidRPr="00244EA4" w:rsidRDefault="00244EA4" w:rsidP="00244EA4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</w:pPr>
      <w:r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При установке на ПП нескольких опорных башен с ГОПТ их размещают, например, рядами от носа к корме, симметрично относительно диаметральной плоскости</w:t>
      </w:r>
      <w:r w:rsidR="000F0E9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-8</w:t>
      </w:r>
      <w:r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, при этом высоту опорных башен выполняют различной в их четных и  нечетных рядах</w:t>
      </w:r>
      <w:r w:rsidR="006917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. </w:t>
      </w:r>
      <w:r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При использовании ПП с рассматриваемыми ВЭУ на море, при </w:t>
      </w:r>
      <w:proofErr w:type="spellStart"/>
      <w:r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штормоопасности</w:t>
      </w:r>
      <w:proofErr w:type="spellEnd"/>
      <w:r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необходимо </w:t>
      </w:r>
      <w:r w:rsidR="009E769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их</w:t>
      </w:r>
      <w:r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самоходом или буксировкой размещать в защищенном месте.</w:t>
      </w:r>
    </w:p>
    <w:p w14:paraId="233FE6F7" w14:textId="77777777" w:rsidR="00244EA4" w:rsidRPr="00244EA4" w:rsidRDefault="00244EA4" w:rsidP="00244EA4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</w:pPr>
      <w:r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Таким образом, применение предлагаемого способа ориентации ВЭУ с ГОПТ позволит:</w:t>
      </w:r>
    </w:p>
    <w:p w14:paraId="658C450E" w14:textId="77777777" w:rsidR="00244EA4" w:rsidRPr="00244EA4" w:rsidRDefault="00244EA4" w:rsidP="00244EA4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</w:pPr>
      <w:r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- упростить, удешевить и повысить надежность ВЭУ за счет исключения специальной системы ее ориентации;</w:t>
      </w:r>
    </w:p>
    <w:p w14:paraId="5142142F" w14:textId="77777777" w:rsidR="00244EA4" w:rsidRPr="00244EA4" w:rsidRDefault="00244EA4" w:rsidP="00244EA4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</w:pPr>
      <w:r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- при размещении ВЭУ на значительном удалении от береговой линии водоема, например в открытом море, исключить негативное влияние ее на экологию.</w:t>
      </w:r>
    </w:p>
    <w:p w14:paraId="6F0D30B4" w14:textId="77777777" w:rsidR="00244EA4" w:rsidRPr="00244EA4" w:rsidRDefault="00244EA4" w:rsidP="00244EA4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</w:pPr>
      <w:r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- при размещении ВЭУ, например, в открытом море исключить затраты на оплату отчуждаемого под ВЭУ земельного участка;</w:t>
      </w:r>
    </w:p>
    <w:p w14:paraId="68125D3A" w14:textId="77777777" w:rsidR="00244EA4" w:rsidRPr="00244EA4" w:rsidRDefault="00244EA4" w:rsidP="00244EA4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</w:pPr>
      <w:r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- при размещении ВЭУ, например, в открытом море максимально использовать эффективную скорость </w:t>
      </w:r>
      <w:r w:rsidR="006917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ВП</w:t>
      </w:r>
      <w:r w:rsidRPr="00244E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, поскольку ветровое сопротивление поверхности моря минимально.</w:t>
      </w:r>
    </w:p>
    <w:sectPr w:rsidR="00244EA4" w:rsidRPr="00244E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D82E1A" w14:textId="77777777" w:rsidR="008D3A9F" w:rsidRDefault="008D3A9F" w:rsidP="00FB600C">
      <w:pPr>
        <w:spacing w:after="0" w:line="240" w:lineRule="auto"/>
      </w:pPr>
      <w:r>
        <w:separator/>
      </w:r>
    </w:p>
  </w:endnote>
  <w:endnote w:type="continuationSeparator" w:id="0">
    <w:p w14:paraId="663A4840" w14:textId="77777777" w:rsidR="008D3A9F" w:rsidRDefault="008D3A9F" w:rsidP="00FB60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2A7BF3" w14:textId="77777777" w:rsidR="008D3A9F" w:rsidRDefault="008D3A9F" w:rsidP="00FB600C">
      <w:pPr>
        <w:spacing w:after="0" w:line="240" w:lineRule="auto"/>
      </w:pPr>
      <w:r>
        <w:separator/>
      </w:r>
    </w:p>
  </w:footnote>
  <w:footnote w:type="continuationSeparator" w:id="0">
    <w:p w14:paraId="51DA3E5E" w14:textId="77777777" w:rsidR="008D3A9F" w:rsidRDefault="008D3A9F" w:rsidP="00FB60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30BC3"/>
    <w:multiLevelType w:val="multilevel"/>
    <w:tmpl w:val="EA3EC9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D773A0D"/>
    <w:multiLevelType w:val="multilevel"/>
    <w:tmpl w:val="9CF27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24F64BE"/>
    <w:multiLevelType w:val="multilevel"/>
    <w:tmpl w:val="1BD07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041646A"/>
    <w:multiLevelType w:val="multilevel"/>
    <w:tmpl w:val="FD2C4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BB1277B"/>
    <w:multiLevelType w:val="multilevel"/>
    <w:tmpl w:val="82CA1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</w:lvl>
    <w:lvl w:ilvl="2" w:tentative="1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</w:lvl>
    <w:lvl w:ilvl="3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entative="1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</w:lvl>
    <w:lvl w:ilvl="5" w:tentative="1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</w:lvl>
    <w:lvl w:ilvl="6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entative="1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</w:lvl>
    <w:lvl w:ilvl="8" w:tentative="1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</w:lvl>
  </w:abstractNum>
  <w:abstractNum w:abstractNumId="5" w15:restartNumberingAfterBreak="0">
    <w:nsid w:val="72322AA2"/>
    <w:multiLevelType w:val="multilevel"/>
    <w:tmpl w:val="9A680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65187619">
    <w:abstractNumId w:val="5"/>
  </w:num>
  <w:num w:numId="2" w16cid:durableId="18633109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86030291">
    <w:abstractNumId w:val="3"/>
  </w:num>
  <w:num w:numId="4" w16cid:durableId="307439017">
    <w:abstractNumId w:val="2"/>
  </w:num>
  <w:num w:numId="5" w16cid:durableId="1316646606">
    <w:abstractNumId w:val="1"/>
  </w:num>
  <w:num w:numId="6" w16cid:durableId="485434657">
    <w:abstractNumId w:val="4"/>
  </w:num>
  <w:num w:numId="7" w16cid:durableId="216859456">
    <w:abstractNumId w:val="0"/>
  </w:num>
  <w:num w:numId="8" w16cid:durableId="5600973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EA4"/>
    <w:rsid w:val="00024608"/>
    <w:rsid w:val="000666A4"/>
    <w:rsid w:val="00074ECC"/>
    <w:rsid w:val="000A3FC7"/>
    <w:rsid w:val="000D0992"/>
    <w:rsid w:val="000E077C"/>
    <w:rsid w:val="000F0E99"/>
    <w:rsid w:val="000F13E9"/>
    <w:rsid w:val="000F4276"/>
    <w:rsid w:val="0012600D"/>
    <w:rsid w:val="001263B6"/>
    <w:rsid w:val="00155FE5"/>
    <w:rsid w:val="001703AF"/>
    <w:rsid w:val="00170961"/>
    <w:rsid w:val="00185D3D"/>
    <w:rsid w:val="00190DB6"/>
    <w:rsid w:val="001967A3"/>
    <w:rsid w:val="001D30F9"/>
    <w:rsid w:val="001E280D"/>
    <w:rsid w:val="001F2D82"/>
    <w:rsid w:val="002362C2"/>
    <w:rsid w:val="00244EA4"/>
    <w:rsid w:val="0025109F"/>
    <w:rsid w:val="002610C5"/>
    <w:rsid w:val="00262C3A"/>
    <w:rsid w:val="00275D78"/>
    <w:rsid w:val="002828BB"/>
    <w:rsid w:val="002B2445"/>
    <w:rsid w:val="002E0A88"/>
    <w:rsid w:val="003049D5"/>
    <w:rsid w:val="0033106E"/>
    <w:rsid w:val="0036678D"/>
    <w:rsid w:val="003669BB"/>
    <w:rsid w:val="00380CEB"/>
    <w:rsid w:val="003817FA"/>
    <w:rsid w:val="00383B05"/>
    <w:rsid w:val="003937B5"/>
    <w:rsid w:val="003F5DE6"/>
    <w:rsid w:val="003F6F71"/>
    <w:rsid w:val="00415595"/>
    <w:rsid w:val="0043075E"/>
    <w:rsid w:val="004753D3"/>
    <w:rsid w:val="00481B16"/>
    <w:rsid w:val="00492678"/>
    <w:rsid w:val="00494F16"/>
    <w:rsid w:val="004C7A4E"/>
    <w:rsid w:val="004D7274"/>
    <w:rsid w:val="00502737"/>
    <w:rsid w:val="005040BD"/>
    <w:rsid w:val="0051705C"/>
    <w:rsid w:val="00520710"/>
    <w:rsid w:val="00566508"/>
    <w:rsid w:val="00584976"/>
    <w:rsid w:val="00586428"/>
    <w:rsid w:val="005B5112"/>
    <w:rsid w:val="005C0220"/>
    <w:rsid w:val="00661413"/>
    <w:rsid w:val="00691708"/>
    <w:rsid w:val="00711E3A"/>
    <w:rsid w:val="00714F4D"/>
    <w:rsid w:val="007255B2"/>
    <w:rsid w:val="00733D48"/>
    <w:rsid w:val="00742B75"/>
    <w:rsid w:val="00753C6F"/>
    <w:rsid w:val="00770016"/>
    <w:rsid w:val="007A5AC2"/>
    <w:rsid w:val="007E1613"/>
    <w:rsid w:val="00825E9E"/>
    <w:rsid w:val="00836EBB"/>
    <w:rsid w:val="00860486"/>
    <w:rsid w:val="008A2200"/>
    <w:rsid w:val="008D3A9F"/>
    <w:rsid w:val="008D5C39"/>
    <w:rsid w:val="008F6927"/>
    <w:rsid w:val="009044C6"/>
    <w:rsid w:val="00934653"/>
    <w:rsid w:val="00940769"/>
    <w:rsid w:val="0095122D"/>
    <w:rsid w:val="00956D6C"/>
    <w:rsid w:val="009C7546"/>
    <w:rsid w:val="009E7699"/>
    <w:rsid w:val="00A072A2"/>
    <w:rsid w:val="00A44074"/>
    <w:rsid w:val="00A44375"/>
    <w:rsid w:val="00A56FB5"/>
    <w:rsid w:val="00A708EB"/>
    <w:rsid w:val="00A9598E"/>
    <w:rsid w:val="00AB3409"/>
    <w:rsid w:val="00AC1B2B"/>
    <w:rsid w:val="00AF11C8"/>
    <w:rsid w:val="00B16CB8"/>
    <w:rsid w:val="00B53F36"/>
    <w:rsid w:val="00BA47C4"/>
    <w:rsid w:val="00BB1799"/>
    <w:rsid w:val="00BD2ECD"/>
    <w:rsid w:val="00BE47E2"/>
    <w:rsid w:val="00C33FD7"/>
    <w:rsid w:val="00C3798C"/>
    <w:rsid w:val="00C47E91"/>
    <w:rsid w:val="00CB3062"/>
    <w:rsid w:val="00D37DD5"/>
    <w:rsid w:val="00D43381"/>
    <w:rsid w:val="00D658A2"/>
    <w:rsid w:val="00D84900"/>
    <w:rsid w:val="00DD75CE"/>
    <w:rsid w:val="00E629D6"/>
    <w:rsid w:val="00E8536B"/>
    <w:rsid w:val="00EE0076"/>
    <w:rsid w:val="00EE5352"/>
    <w:rsid w:val="00F24DF9"/>
    <w:rsid w:val="00F505CA"/>
    <w:rsid w:val="00F55AB6"/>
    <w:rsid w:val="00F65E0A"/>
    <w:rsid w:val="00F70F1C"/>
    <w:rsid w:val="00F7360B"/>
    <w:rsid w:val="00F7476C"/>
    <w:rsid w:val="00F75E77"/>
    <w:rsid w:val="00F77EB1"/>
    <w:rsid w:val="00F9746A"/>
    <w:rsid w:val="00FA3712"/>
    <w:rsid w:val="00FB4B1B"/>
    <w:rsid w:val="00FB600C"/>
    <w:rsid w:val="00FD726A"/>
    <w:rsid w:val="00FE5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42DE3"/>
  <w15:chartTrackingRefBased/>
  <w15:docId w15:val="{374B5767-4C9A-49D6-9FE2-209181A0B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0D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60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B600C"/>
  </w:style>
  <w:style w:type="paragraph" w:styleId="a5">
    <w:name w:val="footer"/>
    <w:basedOn w:val="a"/>
    <w:link w:val="a6"/>
    <w:uiPriority w:val="99"/>
    <w:unhideWhenUsed/>
    <w:rsid w:val="00FB60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B600C"/>
  </w:style>
  <w:style w:type="character" w:styleId="a7">
    <w:name w:val="Hyperlink"/>
    <w:basedOn w:val="a0"/>
    <w:uiPriority w:val="99"/>
    <w:semiHidden/>
    <w:unhideWhenUsed/>
    <w:rsid w:val="00FB600C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FB60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380CEB"/>
    <w:pPr>
      <w:ind w:left="720"/>
      <w:contextualSpacing/>
    </w:pPr>
  </w:style>
  <w:style w:type="character" w:styleId="aa">
    <w:name w:val="Strong"/>
    <w:basedOn w:val="a0"/>
    <w:uiPriority w:val="22"/>
    <w:qFormat/>
    <w:rsid w:val="0093465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9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7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6656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16722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06329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346756">
                  <w:marLeft w:val="3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9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7422078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0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6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6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9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5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7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95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849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640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1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00735">
          <w:marLeft w:val="150"/>
          <w:marRight w:val="0"/>
          <w:marTop w:val="0"/>
          <w:marBottom w:val="0"/>
          <w:divBdr>
            <w:top w:val="none" w:sz="0" w:space="0" w:color="auto"/>
            <w:left w:val="single" w:sz="18" w:space="0" w:color="CCCCCC"/>
            <w:bottom w:val="none" w:sz="0" w:space="0" w:color="auto"/>
            <w:right w:val="none" w:sz="0" w:space="0" w:color="auto"/>
          </w:divBdr>
          <w:divsChild>
            <w:div w:id="52687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661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2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7554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59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5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8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0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672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813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4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36614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4037">
              <w:marLeft w:val="6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94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0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76611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659502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849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502425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2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6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7595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064493">
              <w:marLeft w:val="6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2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4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37595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693558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347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366155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9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3675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436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fainaidea.com/wp-content/uploads/2015/11/173.jpg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renewnews.ru/wp-content/uploads/2016/03/offshore_wind02.jpg" TargetMode="External"/><Relationship Id="rId14" Type="http://schemas.openxmlformats.org/officeDocument/2006/relationships/hyperlink" Target="http://masterok.livejournal.com/1995544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0E178-2AC7-46DB-BBD4-4693F93FC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1992</Words>
  <Characters>11358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Michail Koten</cp:lastModifiedBy>
  <cp:revision>2</cp:revision>
  <dcterms:created xsi:type="dcterms:W3CDTF">2022-04-21T17:00:00Z</dcterms:created>
  <dcterms:modified xsi:type="dcterms:W3CDTF">2022-04-21T17:00:00Z</dcterms:modified>
</cp:coreProperties>
</file>